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个人第一季度工作总结公安局 个人季度工作总结(个人(4篇)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 个人季度工作总结(个人一  一、主要工作  1、加强了对城区街道清扫保洁、垃圾清运和公厕管理人员的管理和考评，制定了《县城区清扫保洁、垃圾清运处理、公厕管理作业要求和管理实施细则》，把负责各路段、街道清扫保洁、垃...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个人季度工作总结(个人三</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