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幼儿园安全的工作总结5篇范文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以来的工作成果，你有什么感悟呢?是时候仔细的写一份工作总结了。工作总结怎么写才能发挥它最大的作用呢?下面是小编精心整理的幼儿园安全的工作总结5篇，仅供参考，希望能够帮助到大家。幼儿园安...</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成果，你有什么感悟呢?是时候仔细的写一份工作总结了。工作总结怎么写才能发挥它最大的作用呢?下面是小编精心整理的幼儿园安全的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幼儿园安全的工作总结1</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幼儿园安全的工作总结2</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幼儿园安全的工作总结3</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幼儿园安全的工作总结4</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幼儿园安全的工作总结5</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一、日常活动中的体现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haha幼儿园安全的工作总结5篇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