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供暖安全生产工作总结汇报 供热安全工作总结(五篇)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供暖安全生产工作总结汇报 供热安全工作总结一一、经济效益稳步提高1、20__年度供热面积为__万㎡，其中新增面积__。2、20__年度经营收入__万元。3、20__年度单位面积供热成本为__元/㎡。4、20__年度应收热费__万元，收回热费...</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供热安全工作总结一</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供热安全工作总结二</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供热安全工作总结三</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供热安全工作总结四</w:t>
      </w:r>
    </w:p>
    <w:p>
      <w:pPr>
        <w:ind w:left="0" w:right="0" w:firstLine="560"/>
        <w:spacing w:before="450" w:after="450" w:line="312" w:lineRule="auto"/>
      </w:pPr>
      <w:r>
        <w:rPr>
          <w:rFonts w:ascii="宋体" w:hAnsi="宋体" w:eastAsia="宋体" w:cs="宋体"/>
          <w:color w:val="000"/>
          <w:sz w:val="28"/>
          <w:szCs w:val="28"/>
        </w:rPr>
        <w:t xml:space="preserve">冬运安全稳定生产是冬运工作的重中之重，从生产环节的各个方面加强管理，确保很好的完成本月工作，现将具体情况汇报如下：</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供热安全工作总结五</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