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月工作总结一一、领导高度重视，安全意识增强。学校成立了以校长为组长，各部门负责人为成员的工作领导小组，并进行了详细分工;体卫艺处详细制定活动实施方案，并及时召开会议，安排部署学校消防安全工作;健全消防组织机构，安排了具体的负责人，落...</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消防安全月工作总结四</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消防安全月工作总结五</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