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最新自建房安全专项整治周工作汇报简短(9篇)</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自建房安全专项整治周工作汇报简短一乙方：1、甲乙双方经过充分协商，本着自愿平等、互惠互利，等价有偿，诚实守信德基本原则达成以下融资合作条款中，以便双方友好认真履行。2、平方米，甲方与乙方合作共建自建房，产权及利润分配等甲乙双方各占百分之...</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最新自建房安全专项整治周工作汇报简短一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最新自建房安全专项整治周工作汇报简短二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最新自建房安全专项整治周工作汇报简短三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