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晋城道路安全工作总结(共43篇)</w:t>
      </w:r>
      <w:bookmarkEnd w:id="1"/>
    </w:p>
    <w:p>
      <w:pPr>
        <w:jc w:val="center"/>
        <w:spacing w:before="0" w:after="450"/>
      </w:pPr>
      <w:r>
        <w:rPr>
          <w:rFonts w:ascii="Arial" w:hAnsi="Arial" w:eastAsia="Arial" w:cs="Arial"/>
          <w:color w:val="999999"/>
          <w:sz w:val="20"/>
          <w:szCs w:val="20"/>
        </w:rPr>
        <w:t xml:space="preserve">来源：网络  作者：梦里花落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晋城道路安全工作总结1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晋城道路安全工作总结2</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晋城道路安全工作总结3</w:t>
      </w:r>
    </w:p>
    <w:p>
      <w:pPr>
        <w:ind w:left="0" w:right="0" w:firstLine="560"/>
        <w:spacing w:before="450" w:after="450" w:line="312" w:lineRule="auto"/>
      </w:pPr>
      <w:r>
        <w:rPr>
          <w:rFonts w:ascii="宋体" w:hAnsi="宋体" w:eastAsia="宋体" w:cs="宋体"/>
          <w:color w:val="000"/>
          <w:sz w:val="28"/>
          <w:szCs w:val="28"/>
        </w:rPr>
        <w:t xml:space="preserve">以新一轮全国文明城市创建和国家卫生城市复审为抓手，以召开20_中国·山西（晋城）康养产业发展大会为契机，主攻城市精细管理中的薄弱环节和痛点难点，开展了一系列市容环境综合整治行动，全力推进城市品质提档升级。</w:t>
      </w:r>
    </w:p>
    <w:p>
      <w:pPr>
        <w:ind w:left="0" w:right="0" w:firstLine="560"/>
        <w:spacing w:before="450" w:after="450" w:line="312" w:lineRule="auto"/>
      </w:pPr>
      <w:r>
        <w:rPr>
          <w:rFonts w:ascii="宋体" w:hAnsi="宋体" w:eastAsia="宋体" w:cs="宋体"/>
          <w:color w:val="000"/>
          <w:sz w:val="28"/>
          <w:szCs w:val="28"/>
        </w:rPr>
        <w:t xml:space="preserve">1.深化“两下两进两拆”专项整治。按照“三延伸、两提升”工作思路，做好提档升级“后半篇文章”。制定了《晋城市城市户外广告牌匾设置管理办法》（已报市司法局待市政府审议后出台）和《户外招牌设置管理标准》《户外广告设置管理标准》《户外广告牌匾设置导则》《户外广告牌匾负面清单》，编制了《市区建筑工地围挡设置导则》，采用“方案化、项目化、清单化”工作方法，深入动员、督导检查，推进专项整治向县城、城乡结合部和纵深延伸。截至10月底，全市完成广告下墙万平方米；管线下地公里；施划道路停车位10930个，利用“两拆”拆后空地规划新建公共停车场10处、新增车位800个，机关事业单位对外开放车位6800个；拆除违法建设、不必要围墙围挡和影响市容的建（构）筑物76万平方米，解决了一批群众反映强烈的突出问题，取得了良好的社会和民生效益，提升了文化艺术品位和专项治理水平。</w:t>
      </w:r>
    </w:p>
    <w:p>
      <w:pPr>
        <w:ind w:left="0" w:right="0" w:firstLine="560"/>
        <w:spacing w:before="450" w:after="450" w:line="312" w:lineRule="auto"/>
      </w:pPr>
      <w:r>
        <w:rPr>
          <w:rFonts w:ascii="宋体" w:hAnsi="宋体" w:eastAsia="宋体" w:cs="宋体"/>
          <w:color w:val="000"/>
          <w:sz w:val="28"/>
          <w:szCs w:val="28"/>
        </w:rPr>
        <w:t xml:space="preserve">2.巩固“三洗六见一红旗”活动。按照向县（市）延伸，巩固文明城市和卫生城市创建成果的工作要求，将36家责任单位的任务清单分解细化为104条，厘清职责分工，通过两轮流动红旗评比，从严督导落实，统筹解决了各类影响城市环境的突出问题，营造了全市上下共同参与城市管理的浓厚氛围。截至目前，共清洗137条道路万平方米，清洗树木植被71833 平方米，粉刷墙面103900平方米，种植树木144334株，种植草坪和花灌木673017平方米。</w:t>
      </w:r>
    </w:p>
    <w:p>
      <w:pPr>
        <w:ind w:left="0" w:right="0" w:firstLine="560"/>
        <w:spacing w:before="450" w:after="450" w:line="312" w:lineRule="auto"/>
      </w:pPr>
      <w:r>
        <w:rPr>
          <w:rFonts w:ascii="宋体" w:hAnsi="宋体" w:eastAsia="宋体" w:cs="宋体"/>
          <w:color w:val="000"/>
          <w:sz w:val="28"/>
          <w:szCs w:val="28"/>
        </w:rPr>
        <w:t xml:space="preserve">3.持续开展市容环境综合整治。坚持为民服务，当好城市管家，从细微处入手营造干净整洁、群众满意的城市环境。针对环境卫生、公益广告、背街小巷、城市窨井盖等方面，开展了市容环境综合整治、创建全国文明城市“四个专项整治行动”、窨井盖问题治理、禁止公共场所随地吐痰实施一周年宣传活动等多个专项行动。累计清扫垃圾100余吨，治理背街小巷卫生424条，修复破损路面462处、问题窨井盖751个；清理36条主次干道各类喷涂小广告5万余处，清理乱贴乱挂、乱堆乱放等3400余处；规范占道经营、流动摊贩、马路市场3300余处；加强户外大型显示屏和临时占道日常监管，协调播放公益广告200万余次，审批临时占道56件；发放宣传海报、宣传手册、宣传手提袋各202_余份，劝阻公共场所随地吐痰800余起。同时高标准、高水平完成了全国康养产业大会环境卫生整治工作和七叉口路段景观绿化提升工程，进一步扮靓了城市形象，改善了城市面貌。</w:t>
      </w:r>
    </w:p>
    <w:p>
      <w:pPr>
        <w:ind w:left="0" w:right="0" w:firstLine="560"/>
        <w:spacing w:before="450" w:after="450" w:line="312" w:lineRule="auto"/>
      </w:pPr>
      <w:r>
        <w:rPr>
          <w:rFonts w:ascii="宋体" w:hAnsi="宋体" w:eastAsia="宋体" w:cs="宋体"/>
          <w:color w:val="000"/>
          <w:sz w:val="28"/>
          <w:szCs w:val="28"/>
        </w:rPr>
        <w:t xml:space="preserve">此外，积极推动城市管理考核指标纳入《晋城市街道办事处重点工作考核办法》，制定城市管理工作考核评分细则，对全市十个街道办事处开展了前三季度城市管理考核工作，调动了街道办事处城市管理工作积极性，提升了城市精细化管理水平。</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晋城道路安全工作总结5</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我们攻坚克难、担当作为，推动城市管理各项工作呈现持续健康发展的良好态势，但面对“十四五”规划和全方位推进高质量发展建设共同富裕新晋城的目标要求，面对市民群众日益增长的美好生活需要，还存在许多差距和短板。主要表现在：重点工程建设仍需集中精力、全力以赴加快推进；城市管理体制机制尚不完善，还需要进一步理顺；城市品质提升的特色和亮点凸显不够，一些影响市容市貌的“顽疾”需要持续整治。对此，我们将坚定信心、正视不足，在今后的工作中切实采取有力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晋城道路安全工作总结6</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晋城道路安全工作总结7</w:t>
      </w:r>
    </w:p>
    <w:p>
      <w:pPr>
        <w:ind w:left="0" w:right="0" w:firstLine="560"/>
        <w:spacing w:before="450" w:after="450" w:line="312" w:lineRule="auto"/>
      </w:pPr>
      <w:r>
        <w:rPr>
          <w:rFonts w:ascii="宋体" w:hAnsi="宋体" w:eastAsia="宋体" w:cs="宋体"/>
          <w:color w:val="000"/>
          <w:sz w:val="28"/>
          <w:szCs w:val="28"/>
        </w:rPr>
        <w:t xml:space="preserve">以项目建设为重点，以行业监管为导向，紧盯供水、供气、供热及生活垃圾、污水处理等民生重点领域，深化“放管服效”改革，不断完善工作机制，为广大市民提供了更便捷、更安全的贴心服务。</w:t>
      </w:r>
    </w:p>
    <w:p>
      <w:pPr>
        <w:ind w:left="0" w:right="0" w:firstLine="560"/>
        <w:spacing w:before="450" w:after="450" w:line="312" w:lineRule="auto"/>
      </w:pPr>
      <w:r>
        <w:rPr>
          <w:rFonts w:ascii="宋体" w:hAnsi="宋体" w:eastAsia="宋体" w:cs="宋体"/>
          <w:color w:val="000"/>
          <w:sz w:val="28"/>
          <w:szCs w:val="28"/>
        </w:rPr>
        <w:t xml:space="preserve">1.全力推进公用基础设施项目建设。对照工程任务进度和时间表要求，层层压实责任，全面加快“三续一新”重点工程建设步伐。“三续”即三项续建项目，其中，阳电至市区集中供热热网工程完成年度投资约亿元，工程基本建成，整个系统已投入运行；第三水厂工程完成年度投资亿元，三水厂、配水站构筑物主体已全部完成，正在进行分段试水和设备调试，输配水管网除横穿太焦铁路线2处管网未施工外，其它管网试压合格，并已和主城区、晋煤新区、金村新区（含丹河新城）连通，预计12月底试运行；生活垃圾焚烧发电项目已完成投资亿元，完成土建结构92%，完成安装工程87%，预计年底可建成并试运行。“一新”即开工建设正源污水处理厂提标扩容PPP项目，完成年度投资约亿元，新建35000 m³/d处理系统改造工程正在进行基坑土方开挖外运，冠梁钢筋绑扎和模板支设完成50%，支护桩完成90%，预计20_年3月底完工并达到通水条件。</w:t>
      </w:r>
    </w:p>
    <w:p>
      <w:pPr>
        <w:ind w:left="0" w:right="0" w:firstLine="560"/>
        <w:spacing w:before="450" w:after="450" w:line="312" w:lineRule="auto"/>
      </w:pPr>
      <w:r>
        <w:rPr>
          <w:rFonts w:ascii="宋体" w:hAnsi="宋体" w:eastAsia="宋体" w:cs="宋体"/>
          <w:color w:val="000"/>
          <w:sz w:val="28"/>
          <w:szCs w:val="28"/>
        </w:rPr>
        <w:t xml:space="preserve">2.深入开展生活垃圾分类工作。不断强化宣传引导力度，制定相关配套文件，逐步推广垃圾分类试点，有序推动了全市垃圾分类工作进程。一是广泛征集垃圾分类logo及宣传口号，印发生活垃圾分类指南等宣传资料，深入街道社区开展垃圾分类知识宣传活动，对市直各单位、泽州县政府、城区政府及辖区各街道办事处进行了专题培训。二是牵头起草了《晋城市厨余垃圾管理办法》，编制了《晋城市生活垃圾分类考核办法》《生活垃圾分类考核细则》，印发了《晋城市生活垃圾分类投放设施配置指南》《晋城市生活垃圾分类收集设施建设指导意见》《晋城市生活垃圾分类收运规范》，为生活垃圾分类工作提供了制度保障。三是在市区秀水苑、和凤苑、皇城新区、普陀旺世等20多个小区启用推行了“物联网+智能回收”垃圾分类模式，提高了居民参与的主动性和积极性，分类小区占比达到8%。四是在全市35个乡镇133个行政村开展垃圾分类，沁水县作为全市垃圾分类试点县，启动了12个乡镇49个行政村的垃圾分类试点工作。</w:t>
      </w:r>
    </w:p>
    <w:p>
      <w:pPr>
        <w:ind w:left="0" w:right="0" w:firstLine="560"/>
        <w:spacing w:before="450" w:after="450" w:line="312" w:lineRule="auto"/>
      </w:pPr>
      <w:r>
        <w:rPr>
          <w:rFonts w:ascii="宋体" w:hAnsi="宋体" w:eastAsia="宋体" w:cs="宋体"/>
          <w:color w:val="000"/>
          <w:sz w:val="28"/>
          <w:szCs w:val="28"/>
        </w:rPr>
        <w:t xml:space="preserve">3.持续提升公共服务保障水平。牢固树立“城市保姆”的理念，着力从市民、企业最关心、最直接、最现实、最影响切实利益的问题入手，创新举措、主动服务。一是压缩报装时限环节，将企业用水用气报装办理环节精简为报装审核和验收通水（气）2个环节，报装办理时间不超过5个工作日，实现供水、燃气报装业务政务大厅“一站式”办理。二是依托政务服务平台，实现用水用气报装、查询、缴费、发票下载和信息变更等全流程“网上办”“掌上办”。三是针对符合要求的、需要附属小型市政公用设施接入服务的建设项目，实行零上门、零审批、零投资的“三零”服务，为进一步优化营商环境提供了有力支撑。   </w:t>
      </w:r>
    </w:p>
    <w:p>
      <w:pPr>
        <w:ind w:left="0" w:right="0" w:firstLine="560"/>
        <w:spacing w:before="450" w:after="450" w:line="312" w:lineRule="auto"/>
      </w:pPr>
      <w:r>
        <w:rPr>
          <w:rFonts w:ascii="宋体" w:hAnsi="宋体" w:eastAsia="宋体" w:cs="宋体"/>
          <w:color w:val="000"/>
          <w:sz w:val="28"/>
          <w:szCs w:val="28"/>
        </w:rPr>
        <w:t xml:space="preserve">4.扎实抓好安全生产隐患排查。保持安全生产高压态势，严格落实“三管三必须”要求，不断加强市政公用安全运营管理。一是制定了《全市城市管理系统安全生产年度重点工作任务行动方案》和《晋城市城市管理突发事件应急预案》《晋城市供水突发事件应急预案》《晋城市燃气事故应急预案》《晋城市供热事故应急预案》《晋城市污水处理突发事件应急预案》。二是开展了“落实安全责任，推动安全发展”安全生产月活动和《安全生产法》专题教育培训，提升相关企业、市民群众的安全意识、安全技能，营造了良好的安全氛围。三是压紧压实主体责任和监管责任，持续加强安全风险排查管控和隐患排查治理，重点开展了城镇燃气领域安全风险隐患大排查大整治工作，逐级落实“双签字、双承诺”安全行动，排查燃气经营企业82家次，发现隐患和问题608条，已全部整改完成。</w:t>
      </w:r>
    </w:p>
    <w:p>
      <w:pPr>
        <w:ind w:left="0" w:right="0" w:firstLine="560"/>
        <w:spacing w:before="450" w:after="450" w:line="312" w:lineRule="auto"/>
      </w:pPr>
      <w:r>
        <w:rPr>
          <w:rFonts w:ascii="宋体" w:hAnsi="宋体" w:eastAsia="宋体" w:cs="宋体"/>
          <w:color w:val="000"/>
          <w:sz w:val="28"/>
          <w:szCs w:val="28"/>
        </w:rPr>
        <w:t xml:space="preserve">在做好上述工作的同时，我们还持续督导推动了城镇、建制镇污水处理设施建设和农村垃圾治理工作，在各县（市、区）住建和城市管理部门的努力下，正在稳步推进阳城、沁水第二污水处理厂建设任务；完成了3个万人镇的污水处理设施建设，启动了16个黄河流域建制镇生活污水处理设施建设和2个建制镇生活污水处理提标改造试点；建成122座垃圾中转站并逐步投入运行，收运处置体系覆盖的自然村比例达到80%。</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晋城道路安全工作总结8</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晋城道路安全工作总结9</w:t>
      </w:r>
    </w:p>
    <w:p>
      <w:pPr>
        <w:ind w:left="0" w:right="0" w:firstLine="560"/>
        <w:spacing w:before="450" w:after="450" w:line="312" w:lineRule="auto"/>
      </w:pPr>
      <w:r>
        <w:rPr>
          <w:rFonts w:ascii="宋体" w:hAnsi="宋体" w:eastAsia="宋体" w:cs="宋体"/>
          <w:color w:val="000"/>
          <w:sz w:val="28"/>
          <w:szCs w:val="28"/>
        </w:rPr>
        <w:t xml:space="preserve">全面落实“721”工作法和一线工作法，结合“街（路）长制”管理，完善工作机制、强化担当作为、注重源头治理，不断深化行政执法规范化、标准化建设。</w:t>
      </w:r>
    </w:p>
    <w:p>
      <w:pPr>
        <w:ind w:left="0" w:right="0" w:firstLine="560"/>
        <w:spacing w:before="450" w:after="450" w:line="312" w:lineRule="auto"/>
      </w:pPr>
      <w:r>
        <w:rPr>
          <w:rFonts w:ascii="宋体" w:hAnsi="宋体" w:eastAsia="宋体" w:cs="宋体"/>
          <w:color w:val="000"/>
          <w:sz w:val="28"/>
          <w:szCs w:val="28"/>
        </w:rPr>
        <w:t xml:space="preserve">1.行政执法规范化建设不断加强。持续巩固“强基础、转作风、树形象”三年行动成果，严格执行行政执法“三个办法”，出台了《“双随机一公开”监管工作实施方案》，组织了各类法治培训，编制了法治宣传资料，整理完成20_年至20_年行政处罚卷宗档案数字化管理3704件。各执法大队扎实开展“担当作为、争先进位”竞赛活动，树立“一个大队就是一个战斗单元、一个辖区就是一个作战布局、一项任务就是一次冲锋集结”的意识，通过鼓励创新、激励先进，考核评分、排名排队，推动“双违”治理、市容整治、扬尘管控、房屋产权登记确权颁证清零行动等各项任务不折不扣落实。截至11月10日，共作出行政处罚决定案件190件，累计处罚金额约万元。</w:t>
      </w:r>
    </w:p>
    <w:p>
      <w:pPr>
        <w:ind w:left="0" w:right="0" w:firstLine="560"/>
        <w:spacing w:before="450" w:after="450" w:line="312" w:lineRule="auto"/>
      </w:pPr>
      <w:r>
        <w:rPr>
          <w:rFonts w:ascii="宋体" w:hAnsi="宋体" w:eastAsia="宋体" w:cs="宋体"/>
          <w:color w:val="000"/>
          <w:sz w:val="28"/>
          <w:szCs w:val="28"/>
        </w:rPr>
        <w:t xml:space="preserve">2.违法建设“控新减存”成效显著。在巩固“两拆”成果的基础上，着力控新增、减存量，持续推进“双违”整治工作。参与制定《晋城市中心城区全面防控新增违法占地违法建设的实施意见（试行）》和《晋城市中心城区违法占地违法建设分类处置办法》，完善大队、中队、队员“三级网格”管控机制，建立拆违专业队伍库，实行周报告制度，严格督查检查，并督促街道办事处落实属地责任，对违法建设整治工作进行考核打分，强化日常管控、源头管控，做到了及时发现、及时制止、及时拆除，实现违法建设“零增长”。截至目前，共拆除违法建设323处、万平方米，其中：发现并拆除新发生违法建设30处、万平方米；按照“拆违跟着景观大道走、跟着改造片区走、跟着工程项目走”的要求，拆除存量违建293处、万平方米。与此同时，在全市组织开展优化营商环境违法建设专项整治行动，压实各县（市、区）责任，积极督导推进，截至目前拆除违法建筑1758处、万平方米。</w:t>
      </w:r>
    </w:p>
    <w:p>
      <w:pPr>
        <w:ind w:left="0" w:right="0" w:firstLine="560"/>
        <w:spacing w:before="450" w:after="450" w:line="312" w:lineRule="auto"/>
      </w:pPr>
      <w:r>
        <w:rPr>
          <w:rFonts w:ascii="宋体" w:hAnsi="宋体" w:eastAsia="宋体" w:cs="宋体"/>
          <w:color w:val="000"/>
          <w:sz w:val="28"/>
          <w:szCs w:val="28"/>
        </w:rPr>
        <w:t xml:space="preserve">3.施工扬尘管控实现常态化规范化。先后组织开展了春季开（复）工执法检查、精细化整治春季攻坚、施工扬尘治理“百日攻坚”、20_-20_秋冬季建筑工地施工扬尘治理等5轮专项攻坚行动，制定了《建筑工地施工扬尘污染行政处罚指导意见（试行）》《建筑工程春季开（复）工执法检查管理办法》《晋城市建成区建筑工地施工扬尘治理常态化管控办法（试行）》，建立了管控工作日报告、月通报制度，完善了常态化管控工作机制和专项督导、包联监管、双重巡查的工作机制，推行差异化管控措施，实施“绿、黄、红”三级动态评定，确保施工扬尘监管无空挡、无缺位。截至目前，建成区内现有建筑工地189家，其中在建工地156家、停工工地33家；在近期开展的新一轮“全面体检”中，在建工地开（复）工检查验收合格145家，扬尘治理公示牌100%到位；今年以来累计立案76起，处罚金额200万元，促进了市区建筑工地施工扬尘管控“6+1”要求落实到位。</w:t>
      </w:r>
    </w:p>
    <w:p>
      <w:pPr>
        <w:ind w:left="0" w:right="0" w:firstLine="560"/>
        <w:spacing w:before="450" w:after="450" w:line="312" w:lineRule="auto"/>
      </w:pPr>
      <w:r>
        <w:rPr>
          <w:rFonts w:ascii="宋体" w:hAnsi="宋体" w:eastAsia="宋体" w:cs="宋体"/>
          <w:color w:val="000"/>
          <w:sz w:val="28"/>
          <w:szCs w:val="28"/>
        </w:rPr>
        <w:t xml:space="preserve">4.围墙围挡专项整治取得积极成果。以推进城市更新、提升城市品质、优化人居环境为目标，扎实开展了为期2个月的围墙围挡专项整治行动。建立工作专班，全员上手、合力攻坚，全面摸底动态排查，制定图文对照的任务清单，签订工作责任书，落实日报告制度，边排查边拆除、边拆除边清理。截至目前，城区10个镇（办）以及城乡结合部共拆除不必要围墙围挡675处、万余平方米，施工围挡宜改则改、全面规范。与此同时，注重严控新增，强化长效管理，对在整治中保留下来的必要的围墙围挡进行摸排登记，对新增必要的围墙实行报备管理，严格整治新增不必要的围墙。</w:t>
      </w:r>
    </w:p>
    <w:p>
      <w:pPr>
        <w:ind w:left="0" w:right="0" w:firstLine="560"/>
        <w:spacing w:before="450" w:after="450" w:line="312" w:lineRule="auto"/>
      </w:pPr>
      <w:r>
        <w:rPr>
          <w:rFonts w:ascii="宋体" w:hAnsi="宋体" w:eastAsia="宋体" w:cs="宋体"/>
          <w:color w:val="000"/>
          <w:sz w:val="28"/>
          <w:szCs w:val="28"/>
        </w:rPr>
        <w:t xml:space="preserve">5.市级城市综合管理服务平台基本建成。从应用体系、数据体系、基础环境和管理体系四部分推进项目建设，建设完成了城市管理基础、部件事件、行业应用、相关行业、公众诉求5个数据库建设，基本完成了市容AI管控、城市市容喊话、城市智能化路灯管控、“智慧城管”公众号试运行4个应用场景的开发，对全市主城区60平方公里的33万件城市部件系统进行了重新普查入库。城市综合管理服务监督指挥大厅具备投入使用条件，市级平台已进入试运行阶段，并与国家平台正式联网，提前完成了对接任务。与此同时，通过签订目标责任书、召开调度推进会、建立月报制度、调研督导等方式，加快推进县（市、区）数字城管平台建设，逐步实现全覆盖。</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晋城道路安全工作总结11</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天，大队共出动警力X余人次，查处各类道路交通违章起，其中：客车超载辆次，非法从事客运辆次，其他道道路交通违章起，转运旅客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公安机关20xx年春运道路交通管理工作的总体部署和市x支队的具体工作方案，为确保辖区春运工作有序展开，大队召开班子会做了专题部署，并召开春运工作动员大会，及时将各级公安机关春运工作精神传达至每个民警；</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领导小组，由大队长任领导小组组长，全面统筹指挥春运工作，副教导员、副大队长任副组长，各科、室、中队负责人为成员，下设办公室，具体负责协调、指导、检查、落实大队春运工作的各项制度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四是制定并应用与相关警种的联动机制，重点落实与高速公路x、黄金公安分局的联动机制；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&gt;二、精心组织、责任到人、落实“五定”公路巡逻机制是做好春运工作的基础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春运之前，大队在科学预测客货运量、分析客流规律的基础上，制定了春运工作应急预案，对在各种因素下可能出现的车辆、旅客分流做了精心的安排。同时，对春运工作任务进行逐级细化，在落实“五定”公路巡逻机制的基础上，层层签订责任状，即分管领导对大队一把手负责，各科、室、中队对分管领导负责，管段民警对中队领导负责。在路段管理模式上，采用“中队分段包干、民警点段包干、管段责任到人、辖区统一调度”的方法，将辖区道路分为三个责任区，由各机关科、室协助巡逻中队分别管理一个责任区，巡逻中队负责人对责任区的春运工作负总责；同时，中队将责任区的道路分为若干点段，指派民警分段负责，并由民警与沿线单位构成联防共管的综合治理网络，丝丝入扣，环环相连；值得一提的是：2月2日，杨梅渡大桥暨赣南工业大道建成通车，辖区道路交通管理任务加重，大队立即启用春运工作预案，派驻原三中队为高速公路挂线中队，并在国道105线与工业大道平交路口设置值勤点，保证了对这一重点路段的24小时监控，确保万无一失。</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&gt;三、强化工作措施、严格工作纪律，确保政令、警令畅通是做好春运工作的保障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春运工作历来是道路交通管理工作的重中之重，为确保春运工作措施落实到位，大队一是取消春节假期和春运期间所有双休日，从而为搞好春运工作提供战斗力的保障；二是在春运之前，便部署各职能部门对辖区道路交通安全隐患进行了一次拉网式排查，并对排查出来的XX处存有道路交通安全隐患的路段、点段逐一提出具体整改措施，属于职能范围内的，立即采取措施整改，属于相关部门职能范围的，制作并发送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&gt;五、舆论引导、广泛宣传是做好春运工作的条件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天，大队在各类媒体上发布信息X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平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晋城道路安全工作总结12</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晋城道路安全工作总结13</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晋城道路安全工作总结14</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晋城道路安全工作总结15</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晋城道路安全工作总结16</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&gt;二、大力开展道路交通安全宣传教育活动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XX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&gt;三、开展道路交通安全隐患排查整治专项行动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XX月XX日至20XX年XX月XX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&gt;四、建立完善辖区机动车和驾驶人档案监管台账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&gt;五、加强对村级劝导员管理，充分发挥村级劝导员职责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&gt;六、联合水观执法中队，打击各类交通违法行为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晋城道路安全工作总结17</w:t>
      </w:r>
    </w:p>
    <w:p>
      <w:pPr>
        <w:ind w:left="0" w:right="0" w:firstLine="560"/>
        <w:spacing w:before="450" w:after="450" w:line="312" w:lineRule="auto"/>
      </w:pPr>
      <w:r>
        <w:rPr>
          <w:rFonts w:ascii="宋体" w:hAnsi="宋体" w:eastAsia="宋体" w:cs="宋体"/>
          <w:color w:val="000"/>
          <w:sz w:val="28"/>
          <w:szCs w:val="28"/>
        </w:rPr>
        <w:t xml:space="preserve">&gt;一、健全工作机制，明确工作职责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&gt;二、全面开展隐患排查，及时有效整治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&gt;三、深入开展专项整治、源头管理，强化重点车辆监管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&gt;四、积极开展路面巡查，强化文明交通劝导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&gt;五、深入开展宣传教育，提升道路交通安全意识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&gt;六、强化农村道路交通安全管理信息系统和“农交安”手机APP应用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晋城道路安全工作总结18</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__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晋城道路安全工作总结19</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晋城道路安全工作总结20</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&gt;一、抓队伍建设，开展教育实践活动</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&gt;二、开展交通安全宣传，提升群众安全意识</w:t>
      </w:r>
    </w:p>
    <w:p>
      <w:pPr>
        <w:ind w:left="0" w:right="0" w:firstLine="560"/>
        <w:spacing w:before="450" w:after="450" w:line="312" w:lineRule="auto"/>
      </w:pPr>
      <w:r>
        <w:rPr>
          <w:rFonts w:ascii="宋体" w:hAnsi="宋体" w:eastAsia="宋体" w:cs="宋体"/>
          <w:color w:val="000"/>
          <w:sz w:val="28"/>
          <w:szCs w:val="28"/>
        </w:rPr>
        <w:t xml:space="preserve">20xx年度，大队根据不同时期工作重点，适时组织开展大型集中宣传和各类专项行动宣传。组织民警深入国省道、乡镇集市、客运企业、学校等处，并利用违法处罚、事故处理、x大厅和基层x中队等窗口单位，通过发放材料、张贴标语、摆放展板、悬挂横幅、播放影像资料、讲解交通安全知识、参观警示教育基地等多种形式开展宣传。先后开展了“情满旅途、x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衡山电视台发布新闻6条，在衡山手机报发布新闻7条，在衡山x微博发布信息139条。</w:t>
      </w:r>
    </w:p>
    <w:p>
      <w:pPr>
        <w:ind w:left="0" w:right="0" w:firstLine="560"/>
        <w:spacing w:before="450" w:after="450" w:line="312" w:lineRule="auto"/>
      </w:pPr>
      <w:r>
        <w:rPr>
          <w:rFonts w:ascii="宋体" w:hAnsi="宋体" w:eastAsia="宋体" w:cs="宋体"/>
          <w:color w:val="000"/>
          <w:sz w:val="28"/>
          <w:szCs w:val="28"/>
        </w:rPr>
        <w:t xml:space="preserve">&gt;三、加强路面执法管控，整治路面交通秩序</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&gt;四、做好文明县城创建，确保县城道路畅通</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套牌、遮挡号牌、闯红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2025-07-09T11:12:21+08:00</dcterms:created>
  <dcterms:modified xsi:type="dcterms:W3CDTF">2025-07-09T11:12:21+08:00</dcterms:modified>
</cp:coreProperties>
</file>

<file path=docProps/custom.xml><?xml version="1.0" encoding="utf-8"?>
<Properties xmlns="http://schemas.openxmlformats.org/officeDocument/2006/custom-properties" xmlns:vt="http://schemas.openxmlformats.org/officeDocument/2006/docPropsVTypes"/>
</file>