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党建“第一责任人”的职责履行情况汇报总结【四篇】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以下是为大家整理的关于党建“第一责任人”的职责履行情况汇报总结的文章4篇 ,欢迎品鉴！第1篇: 党建“第一责任人”的职责履行情况汇报总结　　一年来，在县委坚强领导下，我严格履行党建工作第一责任人职责，推动司法行政...</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_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_年全县司法行政工作要点》中设立党建工作专章，将党的建设与司法行政工作发展同谋划、同部署、同推进、同考核。主持研究制定《202_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_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_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_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_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