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读书节202_年教育主题活动总结范文</w:t>
      </w:r>
      <w:bookmarkEnd w:id="1"/>
    </w:p>
    <w:p>
      <w:pPr>
        <w:jc w:val="center"/>
        <w:spacing w:before="0" w:after="450"/>
      </w:pPr>
      <w:r>
        <w:rPr>
          <w:rFonts w:ascii="Arial" w:hAnsi="Arial" w:eastAsia="Arial" w:cs="Arial"/>
          <w:color w:val="999999"/>
          <w:sz w:val="20"/>
          <w:szCs w:val="20"/>
        </w:rPr>
        <w:t xml:space="preserve">来源：网络  作者：琴心剑胆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读书节20_年教育主题活动总结范文五篇活动总结，是对一时期内的活动进行总体分析和研究。对其肯定成绩,并且找出其中的问题,得出此次活动的经验及教训,吸取经验，在下一次的活动中，争取做的更好！下面就是小编给大家带来的读书节20_年教育主题活动总...</w:t>
      </w:r>
    </w:p>
    <w:p>
      <w:pPr>
        <w:ind w:left="0" w:right="0" w:firstLine="560"/>
        <w:spacing w:before="450" w:after="450" w:line="312" w:lineRule="auto"/>
      </w:pPr>
      <w:r>
        <w:rPr>
          <w:rFonts w:ascii="宋体" w:hAnsi="宋体" w:eastAsia="宋体" w:cs="宋体"/>
          <w:color w:val="000"/>
          <w:sz w:val="28"/>
          <w:szCs w:val="28"/>
        </w:rPr>
        <w:t xml:space="preserve">读书节20_年教育主题活动总结范文五篇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对一时期内的活动进行总体分析和研究。对其肯定成绩,并且找出其中的问题,得出此次活动的经验及教训,吸取经验，在下一次的活动中，争取做的更好！下面就是小编给大家带来的读书节20_年教育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2025-06-21T01:30:26+08:00</dcterms:created>
  <dcterms:modified xsi:type="dcterms:W3CDTF">2025-06-21T01:30:26+08:00</dcterms:modified>
</cp:coreProperties>
</file>

<file path=docProps/custom.xml><?xml version="1.0" encoding="utf-8"?>
<Properties xmlns="http://schemas.openxmlformats.org/officeDocument/2006/custom-properties" xmlns:vt="http://schemas.openxmlformats.org/officeDocument/2006/docPropsVTypes"/>
</file>