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党史教育总结集合3篇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以下是为大家整理的关于党史教育总结的文章3篇 ,欢迎品鉴！第1篇: 党史教育总结　　1.多种方式学好党史知识，营造“学”的氛围。　　在党史学习教育中，...</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党史教育总结</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xx学习问答》等指定学习材料为重点，制定全年党史专题学习计划，把学习教育引向深入。截至目前，公司党委已经开展集中学习3次，学习过程中坚持读原著、学原文、悟原理，将自身工作实际与党史学习结合起来，不断加强理论武装，增强“四个意识”、坚定“四个自信”、做到“两个维护”。3月17日，公司党委委员、纪委书记xx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xx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xx个建设项目，压缩在建项目投入，实现了投资“控规模、强保障、提效益”目标。精细成本控制，积极推行以利润为中心的预算管理机制，加强se</w:t>
      </w:r>
    </w:p>
    <w:p>
      <w:pPr>
        <w:ind w:left="0" w:right="0" w:firstLine="560"/>
        <w:spacing w:before="450" w:after="450" w:line="312" w:lineRule="auto"/>
      </w:pPr>
      <w:r>
        <w:rPr>
          <w:rFonts w:ascii="宋体" w:hAnsi="宋体" w:eastAsia="宋体" w:cs="宋体"/>
          <w:color w:val="000"/>
          <w:sz w:val="28"/>
          <w:szCs w:val="28"/>
        </w:rPr>
        <w:t xml:space="preserve">　　储量资产管理，加大闲置资产、低效无效资产处置力度，全年置换废旧油管x8万吨。</w:t>
      </w:r>
    </w:p>
    <w:p>
      <w:pPr>
        <w:ind w:left="0" w:right="0" w:firstLine="560"/>
        <w:spacing w:before="450" w:after="450" w:line="312" w:lineRule="auto"/>
      </w:pPr>
      <w:r>
        <w:rPr>
          <w:rFonts w:ascii="宋体" w:hAnsi="宋体" w:eastAsia="宋体" w:cs="宋体"/>
          <w:color w:val="000"/>
          <w:sz w:val="28"/>
          <w:szCs w:val="28"/>
        </w:rPr>
        <w:t xml:space="preserve">　　积极争取落实疫情期间税收优惠xx亿元；</w:t>
      </w:r>
    </w:p>
    <w:p>
      <w:pPr>
        <w:ind w:left="0" w:right="0" w:firstLine="560"/>
        <w:spacing w:before="450" w:after="450" w:line="312" w:lineRule="auto"/>
      </w:pPr>
      <w:r>
        <w:rPr>
          <w:rFonts w:ascii="宋体" w:hAnsi="宋体" w:eastAsia="宋体" w:cs="宋体"/>
          <w:color w:val="000"/>
          <w:sz w:val="28"/>
          <w:szCs w:val="28"/>
        </w:rPr>
        <w:t xml:space="preserve">　　 强化资金管理，加大“两金”管控力度，确保一年以上外部应收账款余额为零，非正常存货零增长。强化物资供应保障，积极推进集中招标，减少招标频次，扩大市场竞争，完成集中招标项目xx个，节约采购资金xx万元。</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&gt;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&gt;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&gt;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2025-08-09T17:40:15+08:00</dcterms:created>
  <dcterms:modified xsi:type="dcterms:W3CDTF">2025-08-09T17:40:15+08:00</dcterms:modified>
</cp:coreProperties>
</file>

<file path=docProps/custom.xml><?xml version="1.0" encoding="utf-8"?>
<Properties xmlns="http://schemas.openxmlformats.org/officeDocument/2006/custom-properties" xmlns:vt="http://schemas.openxmlformats.org/officeDocument/2006/docPropsVTypes"/>
</file>