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[区地税局五年工作总结]区地税局五年工作规划</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近年来，xx地税局以党的十八大精神为指引，坚持“为国聚财、为民收税”宗旨，按照市局和区委、区政府的工作部署，以组织收入为中心，以改革创新为动力，整体推进各项工作，基本完成上级交付的各项目标任务，取得了一定的成绩。今年是“十三五”规划的开...</w:t>
      </w:r>
    </w:p>
    <w:p>
      <w:pPr>
        <w:ind w:left="0" w:right="0" w:firstLine="560"/>
        <w:spacing w:before="450" w:after="450" w:line="312" w:lineRule="auto"/>
      </w:pPr>
      <w:r>
        <w:rPr>
          <w:rFonts w:ascii="宋体" w:hAnsi="宋体" w:eastAsia="宋体" w:cs="宋体"/>
          <w:color w:val="000"/>
          <w:sz w:val="28"/>
          <w:szCs w:val="28"/>
        </w:rPr>
        <w:t xml:space="preserve">　　近年来，xx地税局以党的十八大精神为指引，坚持“为国聚财、为民收税”宗旨，按照市局和区委、区政府的工作部署，以组织收入为中心，以改革创新为动力，整体推进各项工作，基本完成上级交付的各项目标任务，取得了一定的成绩。今年是“十三五”规划的开局之年，“十三五”时期，是我国全面建成小康社会的决胜阶段，对xx区来讲，是大有作为的重要战略机遇期，国家近年来出台了一系列促进发展的政策措施，特别是前不久国务院批复同意《东北振兴“十三五”规划》，推动多项政策振兴东北，随着这些政策的密集落地和效应的持续释放，可以预见，萨尔图区将迎来了前进发展的绝佳机遇和巨大挑战。作为地税部门，今后在推动地方科学发展和加快转变经济发展方式中将发挥更加重要的作用，同时也将面临着更加复杂多变的挑战：依法组织收入、优化税收质量与高基数上持续增长的新矛盾、深化税制改革、完善国地税征管体系的新挑战，政府高度重视依法行政、纳税人更加期待优化纳税服务的新要求等等。这些都要求我们必须进一步增强忧患意识、发展意识、责任意识，努力在新常态下做好地税工作，为xx区的发展提供税收助力。</w:t>
      </w:r>
    </w:p>
    <w:p>
      <w:pPr>
        <w:ind w:left="0" w:right="0" w:firstLine="560"/>
        <w:spacing w:before="450" w:after="450" w:line="312" w:lineRule="auto"/>
      </w:pPr>
      <w:r>
        <w:rPr>
          <w:rFonts w:ascii="宋体" w:hAnsi="宋体" w:eastAsia="宋体" w:cs="宋体"/>
          <w:color w:val="000"/>
          <w:sz w:val="28"/>
          <w:szCs w:val="28"/>
        </w:rPr>
        <w:t xml:space="preserve">&gt;　　一、今后五年面临的机遇</w:t>
      </w:r>
    </w:p>
    <w:p>
      <w:pPr>
        <w:ind w:left="0" w:right="0" w:firstLine="560"/>
        <w:spacing w:before="450" w:after="450" w:line="312" w:lineRule="auto"/>
      </w:pPr>
      <w:r>
        <w:rPr>
          <w:rFonts w:ascii="宋体" w:hAnsi="宋体" w:eastAsia="宋体" w:cs="宋体"/>
          <w:color w:val="000"/>
          <w:sz w:val="28"/>
          <w:szCs w:val="28"/>
        </w:rPr>
        <w:t xml:space="preserve">　　(一)财税改革为地税发展明确了方向。十八届五中全会确定了建立健全现代财政制度、税收制度的总目标，总局的“六大体系”建设、省局的税收治理新格局描绘了今后地税事业发展的宏伟蓝图，为基层局的发展指明了方向，“十三五”期间萨区地税仍处于可有作为的重要战略机遇期，是实现萨区地税现代化跨越发展的重要时期。</w:t>
      </w:r>
    </w:p>
    <w:p>
      <w:pPr>
        <w:ind w:left="0" w:right="0" w:firstLine="560"/>
        <w:spacing w:before="450" w:after="450" w:line="312" w:lineRule="auto"/>
      </w:pPr>
      <w:r>
        <w:rPr>
          <w:rFonts w:ascii="宋体" w:hAnsi="宋体" w:eastAsia="宋体" w:cs="宋体"/>
          <w:color w:val="000"/>
          <w:sz w:val="28"/>
          <w:szCs w:val="28"/>
        </w:rPr>
        <w:t xml:space="preserve">　　(二)经济转型为地税发展营造了环境。“十三五”时期，萨区的经济发展进入新常态，发展方式必将向形态更高级、分工更合理、结构更优化的阶段演进，随着产业合作深入推进，项目建设持续发力，发展环境日益优化，招商引资源源不断，经济转型升级将培育出更加优质的税源，以促进经济税收的良性互动。</w:t>
      </w:r>
    </w:p>
    <w:p>
      <w:pPr>
        <w:ind w:left="0" w:right="0" w:firstLine="560"/>
        <w:spacing w:before="450" w:after="450" w:line="312" w:lineRule="auto"/>
      </w:pPr>
      <w:r>
        <w:rPr>
          <w:rFonts w:ascii="宋体" w:hAnsi="宋体" w:eastAsia="宋体" w:cs="宋体"/>
          <w:color w:val="000"/>
          <w:sz w:val="28"/>
          <w:szCs w:val="28"/>
        </w:rPr>
        <w:t xml:space="preserve">　　(三)治理融合为地税发展指出了趋势。要以《深化国税、地税征管体制改革方案》为依据，以“金税三期工程”为载体，深入推进国地税部门间的合作，从“服务深度融合、执法适度整合、信息高度聚合”上找准着力点和突破口，大力推动政府信息系统和公共数据互联开放共享，整合政府信息平台、消除信息孤岛，稳步提升萨区地税的综合治税能力。</w:t>
      </w:r>
    </w:p>
    <w:p>
      <w:pPr>
        <w:ind w:left="0" w:right="0" w:firstLine="560"/>
        <w:spacing w:before="450" w:after="450" w:line="312" w:lineRule="auto"/>
      </w:pPr>
      <w:r>
        <w:rPr>
          <w:rFonts w:ascii="宋体" w:hAnsi="宋体" w:eastAsia="宋体" w:cs="宋体"/>
          <w:color w:val="000"/>
          <w:sz w:val="28"/>
          <w:szCs w:val="28"/>
        </w:rPr>
        <w:t xml:space="preserve">　　(四)科技进步为地税发展提供了助力。新兴的“互联网+”思维为组织架构优化、领导方式转型、业务流程重组等提供了理论基础。总局推行的“互联网+税务”为地税工作带来了新的机遇，随着云计算、移动互联、大数据运用等新兴技术的发展，必将为税收管理提供更加强有力的技术手段，更有利于税收资源的优化配置。</w:t>
      </w:r>
    </w:p>
    <w:p>
      <w:pPr>
        <w:ind w:left="0" w:right="0" w:firstLine="560"/>
        <w:spacing w:before="450" w:after="450" w:line="312" w:lineRule="auto"/>
      </w:pPr>
      <w:r>
        <w:rPr>
          <w:rFonts w:ascii="宋体" w:hAnsi="宋体" w:eastAsia="宋体" w:cs="宋体"/>
          <w:color w:val="000"/>
          <w:sz w:val="28"/>
          <w:szCs w:val="28"/>
        </w:rPr>
        <w:t xml:space="preserve">&gt;　　二、今后五年面临的挑战</w:t>
      </w:r>
    </w:p>
    <w:p>
      <w:pPr>
        <w:ind w:left="0" w:right="0" w:firstLine="560"/>
        <w:spacing w:before="450" w:after="450" w:line="312" w:lineRule="auto"/>
      </w:pPr>
      <w:r>
        <w:rPr>
          <w:rFonts w:ascii="宋体" w:hAnsi="宋体" w:eastAsia="宋体" w:cs="宋体"/>
          <w:color w:val="000"/>
          <w:sz w:val="28"/>
          <w:szCs w:val="28"/>
        </w:rPr>
        <w:t xml:space="preserve">　　(一)经济发展的速度趋缓将对地税职能作用提出新要求。经济步入新常态，税收收入的增速将进一步放缓，组织收入的压力将进一步加大。财税改革进入加速期，地税组织的地方公共预算收入面临更多不确定性。经济结构变化带来税源结构的变化，对地税部门研判经济形势、服务地方政府决策、服务地方经济发展提出了更高的要求。</w:t>
      </w:r>
    </w:p>
    <w:p>
      <w:pPr>
        <w:ind w:left="0" w:right="0" w:firstLine="560"/>
        <w:spacing w:before="450" w:after="450" w:line="312" w:lineRule="auto"/>
      </w:pPr>
      <w:r>
        <w:rPr>
          <w:rFonts w:ascii="宋体" w:hAnsi="宋体" w:eastAsia="宋体" w:cs="宋体"/>
          <w:color w:val="000"/>
          <w:sz w:val="28"/>
          <w:szCs w:val="28"/>
        </w:rPr>
        <w:t xml:space="preserve">　　(二)税收环境的深刻变化将对地税治理能力提出新考验。随着税收征管法等各项税收法律法规的修订出台、国地税征管体制改革方案的实施以及“营改增”和“三证合一、单一号码”等工作影响，地税的机构职能、收入结构、征管重点、服务对象、方式方法等都将面临着重大的调整变化，与财政、国税、工商等部门的合作需要更加深入，税收征管将面临新的形势。</w:t>
      </w:r>
    </w:p>
    <w:p>
      <w:pPr>
        <w:ind w:left="0" w:right="0" w:firstLine="560"/>
        <w:spacing w:before="450" w:after="450" w:line="312" w:lineRule="auto"/>
      </w:pPr>
      <w:r>
        <w:rPr>
          <w:rFonts w:ascii="宋体" w:hAnsi="宋体" w:eastAsia="宋体" w:cs="宋体"/>
          <w:color w:val="000"/>
          <w:sz w:val="28"/>
          <w:szCs w:val="28"/>
        </w:rPr>
        <w:t xml:space="preserve">　　(三)信息技术的高速发展将给地税工作带来新节奏。大数据时代将带来时刻更新的理念、方法和技术，数据交换标准、数据安全存储、涉税数据整合利用等都将不断更新。“金税三期”、 内控机制、绩效管理系统等软件平台将进一步规范我们各方面工作，工作理念、工作思维、工作方式方法的转型迫在眉睫，工作节奏将进一步加快。</w:t>
      </w:r>
    </w:p>
    <w:p>
      <w:pPr>
        <w:ind w:left="0" w:right="0" w:firstLine="560"/>
        <w:spacing w:before="450" w:after="450" w:line="312" w:lineRule="auto"/>
      </w:pPr>
      <w:r>
        <w:rPr>
          <w:rFonts w:ascii="宋体" w:hAnsi="宋体" w:eastAsia="宋体" w:cs="宋体"/>
          <w:color w:val="000"/>
          <w:sz w:val="28"/>
          <w:szCs w:val="28"/>
        </w:rPr>
        <w:t xml:space="preserve">　　(四)征纳关系的和谐共生将给地税纳税服务带来新课题。落实依法治税，深化简政放权，执行全国规范，要求我们主动适应新形势、积极改变旧方式。随着个人所得税和房地产税等直接税改革的推进，我们将直接面对数量庞大的自然人，同时，纳税人的法律意识、维权意识不断增强，对地税机关的服务能力提出更高要求，地税部门提供便捷高效优质的纳税服务任务将更为繁重。</w:t>
      </w:r>
    </w:p>
    <w:p>
      <w:pPr>
        <w:ind w:left="0" w:right="0" w:firstLine="560"/>
        <w:spacing w:before="450" w:after="450" w:line="312" w:lineRule="auto"/>
      </w:pPr>
      <w:r>
        <w:rPr>
          <w:rFonts w:ascii="宋体" w:hAnsi="宋体" w:eastAsia="宋体" w:cs="宋体"/>
          <w:color w:val="000"/>
          <w:sz w:val="28"/>
          <w:szCs w:val="28"/>
        </w:rPr>
        <w:t xml:space="preserve">　　(五)从严治队的新常态将给地税队伍建设带来新挑战。受经济体制变革、社会结构变动、利益格局调整、思想观念变化的影响，地税干部的价值取向、行为习惯、生活方式趋于多元化，管理、引导、约束干部的难度不断加大。同时十八届六中全提出全面从严治党的新要求，必将需要我们对干部队伍建设管理再下狠功夫，新时期下干部队伍建设将面临许多深层次的矛盾和问题。</w:t>
      </w:r>
    </w:p>
    <w:p>
      <w:pPr>
        <w:ind w:left="0" w:right="0" w:firstLine="560"/>
        <w:spacing w:before="450" w:after="450" w:line="312" w:lineRule="auto"/>
      </w:pPr>
      <w:r>
        <w:rPr>
          <w:rFonts w:ascii="宋体" w:hAnsi="宋体" w:eastAsia="宋体" w:cs="宋体"/>
          <w:color w:val="000"/>
          <w:sz w:val="28"/>
          <w:szCs w:val="28"/>
        </w:rPr>
        <w:t xml:space="preserve">&gt;　　三、今后五年工作打算</w:t>
      </w:r>
    </w:p>
    <w:p>
      <w:pPr>
        <w:ind w:left="0" w:right="0" w:firstLine="560"/>
        <w:spacing w:before="450" w:after="450" w:line="312" w:lineRule="auto"/>
      </w:pPr>
      <w:r>
        <w:rPr>
          <w:rFonts w:ascii="宋体" w:hAnsi="宋体" w:eastAsia="宋体" w:cs="宋体"/>
          <w:color w:val="000"/>
          <w:sz w:val="28"/>
          <w:szCs w:val="28"/>
        </w:rPr>
        <w:t xml:space="preserve">　　今后五年，地税发展的机遇与挑战并存，面对新的发展常态，我们将坚定不移地深化征管改革，提高管理服务能力，为推动xx区更好更快发展注入动力。</w:t>
      </w:r>
    </w:p>
    <w:p>
      <w:pPr>
        <w:ind w:left="0" w:right="0" w:firstLine="560"/>
        <w:spacing w:before="450" w:after="450" w:line="312" w:lineRule="auto"/>
      </w:pPr>
      <w:r>
        <w:rPr>
          <w:rFonts w:ascii="宋体" w:hAnsi="宋体" w:eastAsia="宋体" w:cs="宋体"/>
          <w:color w:val="000"/>
          <w:sz w:val="28"/>
          <w:szCs w:val="28"/>
        </w:rPr>
        <w:t xml:space="preserve">　　(一)做好组织收入工作，服务地方发展。</w:t>
      </w:r>
    </w:p>
    <w:p>
      <w:pPr>
        <w:ind w:left="0" w:right="0" w:firstLine="560"/>
        <w:spacing w:before="450" w:after="450" w:line="312" w:lineRule="auto"/>
      </w:pPr>
      <w:r>
        <w:rPr>
          <w:rFonts w:ascii="宋体" w:hAnsi="宋体" w:eastAsia="宋体" w:cs="宋体"/>
          <w:color w:val="000"/>
          <w:sz w:val="28"/>
          <w:szCs w:val="28"/>
        </w:rPr>
        <w:t xml:space="preserve">　　一是坚持“依法征收，应收尽收，坚决防止和制止越权减免税”的组织收入原则，正确处理依法治税与完成收入任务的关系，依法科学组织收入。二是加强税收分析预测。强化税收与相关经济指标的关联分析，为组织收入、税收征管和宏观调控提供依据，增强对税收发展趋势的预判能力。三是加强税收计划分配。充分考虑税源变化实际，科学下达收入计划，增强计划分配的科学性和合理性。四是强化重点税源管理，完善监控标准，扩大税源监控范围，提高税源监控质量，增强组织收入工作的执行力和抗风险能力。五是建立“税收分析、纳税评估、税源监控、税务稽查”四位一体的联动机制，强化内部信息交换和协调作战，增强组织收入工作合力。</w:t>
      </w:r>
    </w:p>
    <w:p>
      <w:pPr>
        <w:ind w:left="0" w:right="0" w:firstLine="560"/>
        <w:spacing w:before="450" w:after="450" w:line="312" w:lineRule="auto"/>
      </w:pPr>
      <w:r>
        <w:rPr>
          <w:rFonts w:ascii="宋体" w:hAnsi="宋体" w:eastAsia="宋体" w:cs="宋体"/>
          <w:color w:val="000"/>
          <w:sz w:val="28"/>
          <w:szCs w:val="28"/>
        </w:rPr>
        <w:t xml:space="preserve">　　(二)规范税收执法工作，落实依法治税。</w:t>
      </w:r>
    </w:p>
    <w:p>
      <w:pPr>
        <w:ind w:left="0" w:right="0" w:firstLine="560"/>
        <w:spacing w:before="450" w:after="450" w:line="312" w:lineRule="auto"/>
      </w:pPr>
      <w:r>
        <w:rPr>
          <w:rFonts w:ascii="宋体" w:hAnsi="宋体" w:eastAsia="宋体" w:cs="宋体"/>
          <w:color w:val="000"/>
          <w:sz w:val="28"/>
          <w:szCs w:val="28"/>
        </w:rPr>
        <w:t xml:space="preserve">　　一是树立法治精神。深入落实国家税务总局《关于全面推进依法治税的指导意见》，大力推进“法治地税”建设，弘扬法治文化，提高地税干部运用法治思维和法治方式深化改革、推动发展的能力。二是规范执法行为。严格执行减免税各项管理制度，规范税务行政自由裁量权的行使，最大限度地压缩执法弹性空间，减少执法随意，提升执法规范度，确保各项税务行政行为公正公开合理。建立健全防范税收执法风险工作机制，加强税收执法风险排查，降低或化解执法风险，建立提前预防、动态监控、风险处理“三位一体”的风险防范机制。三是整顿税收秩序。深入开展税收专项检查、区域税收专项整治和重点税源企业轮查。以查处大案要案为突破口，加大对税收违法行为的查处力度。四是强化执法监督。建立健全依法行政考核评价机制，协调好依法行政工作的整体推进。积极推进“集体审议、阳光问责”，保证考核的公平、公正。强化执法督察、案卷评查、稽查复查等内部执法监督，进一步发挥税收执法督察的效能。</w:t>
      </w:r>
    </w:p>
    <w:p>
      <w:pPr>
        <w:ind w:left="0" w:right="0" w:firstLine="560"/>
        <w:spacing w:before="450" w:after="450" w:line="312" w:lineRule="auto"/>
      </w:pPr>
      <w:r>
        <w:rPr>
          <w:rFonts w:ascii="宋体" w:hAnsi="宋体" w:eastAsia="宋体" w:cs="宋体"/>
          <w:color w:val="000"/>
          <w:sz w:val="28"/>
          <w:szCs w:val="28"/>
        </w:rPr>
        <w:t xml:space="preserve">　　(三)加强税收征管工作，构建严密体系。</w:t>
      </w:r>
    </w:p>
    <w:p>
      <w:pPr>
        <w:ind w:left="0" w:right="0" w:firstLine="560"/>
        <w:spacing w:before="450" w:after="450" w:line="312" w:lineRule="auto"/>
      </w:pPr>
      <w:r>
        <w:rPr>
          <w:rFonts w:ascii="宋体" w:hAnsi="宋体" w:eastAsia="宋体" w:cs="宋体"/>
          <w:color w:val="000"/>
          <w:sz w:val="28"/>
          <w:szCs w:val="28"/>
        </w:rPr>
        <w:t xml:space="preserve">　　一是深化征管改革。按照《深化国税、地税征管体制改革方案》要求，厘清国税与地税、地税与其他部门的税费征管职责划分，进一步建立健全地方税费收入体系。不断优化征管业务流程，调整规范征管组织机构设置，为实施现代化管理提供组织保障。以总局提出的“两提高、两降低”为目标，即提高税法遵从度和纳税人满意度、降低税收流失率和征纳成本，努力构建“以明晰征纳双方权利和义务为前提，以风险管理为导向，以专业化管理为基础，以重点税源管理为着力点，以信息化为支撑”的现代化税收征管体系。二是提升征管现代化水平。把管理创新贯穿于税收征管改革的全过程，持续推进税源专业化管理改革，努力构建更加科学规范、管理有效的税源管理体系。深化征管、评估、稽查互动机制，做好风险管理系统与稽查系统的衔接，不断提升征管工作的现代化水平。三是强化征管基础工作。严格户籍管理，加强对纳税人的动态监控，重点加强对非正常户认定、注销户评估清算管理，进一步摸清底数，严堵征管漏洞。加强申报征收管理，重点抓好纳税人基础信息的采集工作，明确管理责任，切实提高信息采集率、申报准确率和税款入库率。四是发挥信息化支撑作用。认真做好“金税三期”上线、运行等工作，不断提升信息技术应用能力。依托“互联网+”，深入拓展网上办税、网上咨询、网上服务等“在线功能””，全面推广以PC机、手机、自助办税服务机为终端的网上办税服务模式，建设以税务网站为核心、多元服务渠道为辅助的新型电子税务局。加强数据管理，促进数据的有效集中和高效应用。五是全面推进综合治税。深化综合治税体系建设，加强与财政、国税、工商、住建、国土等部门的沟通协作，推进政府部门间数据交换和信息共享，形成立体化、全方位的税源控管体系。</w:t>
      </w:r>
    </w:p>
    <w:p>
      <w:pPr>
        <w:ind w:left="0" w:right="0" w:firstLine="560"/>
        <w:spacing w:before="450" w:after="450" w:line="312" w:lineRule="auto"/>
      </w:pPr>
      <w:r>
        <w:rPr>
          <w:rFonts w:ascii="宋体" w:hAnsi="宋体" w:eastAsia="宋体" w:cs="宋体"/>
          <w:color w:val="000"/>
          <w:sz w:val="28"/>
          <w:szCs w:val="28"/>
        </w:rPr>
        <w:t xml:space="preserve">　　(四)优化纳税服务工作，建设优质平台。</w:t>
      </w:r>
    </w:p>
    <w:p>
      <w:pPr>
        <w:ind w:left="0" w:right="0" w:firstLine="560"/>
        <w:spacing w:before="450" w:after="450" w:line="312" w:lineRule="auto"/>
      </w:pPr>
      <w:r>
        <w:rPr>
          <w:rFonts w:ascii="宋体" w:hAnsi="宋体" w:eastAsia="宋体" w:cs="宋体"/>
          <w:color w:val="000"/>
          <w:sz w:val="28"/>
          <w:szCs w:val="28"/>
        </w:rPr>
        <w:t xml:space="preserve">　　一是落实好纳税服务规范。严格执行《全国税务机关纳税服务规范》，确保各项业务流转畅通，服务规范，运行高效。落实好首问负责、限时办结、预约办理、延时服务、“二维码”一次性告知、24小时自助办税、财税库银联网缴税、纳税服务质量评价反馈、纳税服务投诉管理等制度。二是继续落实总局“便民办税春风行动”，积极开展公开行政审批和执法权力清单、提高办税服务效率、减轻纳税人办税负担、促进诚信纳税等系列行动内容，进一步简化纳税人涉税流程，降低征纳成本。合理减并纳税人申报次数。积极推进网上审批、税收证明线上开具，推进涉税信息公开，方便纳税人查询缴税信息。落实纳税人涉税信息国地税一次性采集、按户存储、共享共用。加快推行无纸化办税。加快推进自助办税机进驻政府集中审批机构、便民服务社区，为自然人纳税人提供贴近式服务。三是建立健全纳税人需求快速响应机制。把纳税人需求作为优化服务第一信号，把纳税人满意作为评价服务的重要标准，及时充分有效满足纳税人在税法宣传、纳税咨询、办税服务、权益保护等方面的需求。四是拓展服务智能化领域。顺应“互联网+”时代潮流和纳税人心理预期，提供更多的“非接触”服务，将有形的“面对面”逐步转型为无形的“键对键”。以微信号推送新政策、新举措，以朋友圈、微信群、QQ群满足咨询要求。全面升级网上办税服务厅，提升办税软件的稳定性和便捷性，开放和拓展逾期申报、简易处罚自认处理、行政处罚缴款、网上出件等网上办税功能。推广应用“手机APP办税”，完善基本公共服务功能，探索自然人实名认证、在线开户，方便自然人掌上、网上申报纳税，不断拓宽纳税人缴纳渠道。</w:t>
      </w:r>
    </w:p>
    <w:p>
      <w:pPr>
        <w:ind w:left="0" w:right="0" w:firstLine="560"/>
        <w:spacing w:before="450" w:after="450" w:line="312" w:lineRule="auto"/>
      </w:pPr>
      <w:r>
        <w:rPr>
          <w:rFonts w:ascii="宋体" w:hAnsi="宋体" w:eastAsia="宋体" w:cs="宋体"/>
          <w:color w:val="000"/>
          <w:sz w:val="28"/>
          <w:szCs w:val="28"/>
        </w:rPr>
        <w:t xml:space="preserve">　　(五)狠抓队伍建设工作，打造优良队伍。</w:t>
      </w:r>
    </w:p>
    <w:p>
      <w:pPr>
        <w:ind w:left="0" w:right="0" w:firstLine="560"/>
        <w:spacing w:before="450" w:after="450" w:line="312" w:lineRule="auto"/>
      </w:pPr>
      <w:r>
        <w:rPr>
          <w:rFonts w:ascii="宋体" w:hAnsi="宋体" w:eastAsia="宋体" w:cs="宋体"/>
          <w:color w:val="000"/>
          <w:sz w:val="28"/>
          <w:szCs w:val="28"/>
        </w:rPr>
        <w:t xml:space="preserve">　　一是加强领导班子建设。认真贯彻《中国共产党党组工作条例(试行)》，严格遵守党组议事规则，提高班子科学决策水平。定期开展各项理论学习、民主生活会，提高班子战斗力;二是加强干部队伍建设，坚持倾情带队、严管善待的治队思想，积极把握从严管党治党新形势下干部队伍建设的机遇和挑战，进一步强化政治意识、大局意识、核心意识、看齐意识，加强理想信念教育，强化思想政治工作，着力于治不正、治不为，着眼于提能力、激活力、增动力，调动干部职工的工作积极性，激发干事创业的正能量。三是实施分级分类培训。分专业、分岗位确定培训的具体内容，提升干部的政策把握能力和对重点工作的推进能力。建立兼职教师队伍，针对不同培训需求，实施“菜单式”培训。推广网上教育培训系统，完善试题库，搭建“即时学习、即时考试、即时管理”的网络学习平台。鼓励干部参加专业职称、执业资格考试和高学位在职教育，培养一批专业资格人才和高学历人才。四是全面推进系统绩效管理。按照总局、省局、市局三级推进绩效管理部署，实现组织和个人绩效管理的全覆盖。推进“四位一体”的绩效管理体系建设，实现阳光作业、节点管理、全程督导。以绩效管理系统为依托，加强日常考核监督，推动工作落实和提质增效。五是加强基层党建和思想政治工作。大力推动学习型、服务型、创新型基层党组织建设，着力打造富有创造力、凝聚力、战斗力的党支部，全面加强系统思想政治工作，增强思想政治工作的针对性，充分尊重人、理解人、关心人、激励人、培养人，引领广大干部进一步振奋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2025-07-09T09:04:07+08:00</dcterms:created>
  <dcterms:modified xsi:type="dcterms:W3CDTF">2025-07-09T09:04:07+08:00</dcterms:modified>
</cp:coreProperties>
</file>

<file path=docProps/custom.xml><?xml version="1.0" encoding="utf-8"?>
<Properties xmlns="http://schemas.openxmlformats.org/officeDocument/2006/custom-properties" xmlns:vt="http://schemas.openxmlformats.org/officeDocument/2006/docPropsVTypes"/>
</file>