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主题教育对照党章党规找差距自我剖析材料精选3篇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章一般指中国共产党章程。《中国共产党章程》是中国共产党为实现党的纲领、开展正规活动、规定党内事务所规定的根本法规，是党赖以建立和活动的法规体系的基础，是党的各级组织和全体党员必须遵守的基本准则和规定，具有最高党法、根本大法的效力。下面是为...</w:t>
      </w:r>
    </w:p>
    <w:p>
      <w:pPr>
        <w:ind w:left="0" w:right="0" w:firstLine="560"/>
        <w:spacing w:before="450" w:after="450" w:line="312" w:lineRule="auto"/>
      </w:pPr>
      <w:r>
        <w:rPr>
          <w:rFonts w:ascii="宋体" w:hAnsi="宋体" w:eastAsia="宋体" w:cs="宋体"/>
          <w:color w:val="000"/>
          <w:sz w:val="28"/>
          <w:szCs w:val="28"/>
        </w:rPr>
        <w:t xml:space="preserve">党章一般指中国共产党章程。《中国共产党章程》是中国共产党为实现党的纲领、开展正规活动、规定党内事务所规定的根本法规，是党赖以建立和活动的法规体系的基础，是党的各级组织和全体党员必须遵守的基本准则和规定，具有最高党法、根本大法的效力。下面是为大家带来的主题教育对照党章党规找差距自我剖析材料精选3篇，希望能帮助到大家![_TAG_h2]　　主题教育对照党章党规找差距自我剖析材料精选1篇</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_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　　主题教育对照党章党规找差距自我剖析材料精选2篇</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马克思列宁主义、毛泽东思想、邓小平理论、三个代表的重要思想、科学发展观、习近平新时代中国特色社会主义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　　主题教育对照党章党规找差距自我剖析材料精选3篇</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以正视问题的自觉和刀刃向内的勇气，紧紧围绕“18个是否”，结合**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&gt;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2025-07-09T08:10:58+08:00</dcterms:created>
  <dcterms:modified xsi:type="dcterms:W3CDTF">2025-07-09T08:10:58+08:00</dcterms:modified>
</cp:coreProperties>
</file>

<file path=docProps/custom.xml><?xml version="1.0" encoding="utf-8"?>
<Properties xmlns="http://schemas.openxmlformats.org/officeDocument/2006/custom-properties" xmlns:vt="http://schemas.openxmlformats.org/officeDocument/2006/docPropsVTypes"/>
</file>