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关于202_党史工作总结范文三篇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以下是为大家整理的关于关于202_党史工作总结的文章3篇 ,欢迎品鉴！【篇1】关于202_党史工作总结　　20XX年以来，在...</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以下是为大家整理的关于关于202_党史工作总结的文章3篇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【篇1】关于202_党史工作总结</w:t>
      </w:r>
    </w:p>
    <w:p>
      <w:pPr>
        <w:ind w:left="0" w:right="0" w:firstLine="560"/>
        <w:spacing w:before="450" w:after="450" w:line="312" w:lineRule="auto"/>
      </w:pPr>
      <w:r>
        <w:rPr>
          <w:rFonts w:ascii="宋体" w:hAnsi="宋体" w:eastAsia="宋体" w:cs="宋体"/>
          <w:color w:val="000"/>
          <w:sz w:val="28"/>
          <w:szCs w:val="28"/>
        </w:rPr>
        <w:t xml:space="preserve">　　20XX年以来，在区委区政府的领导下，石梯镇坚持以习近平新时代中国特色社会主义思想为指导，深入学习贯彻党的十九大和十九届二中、三中、四中、五中精神，紧紧围绕全区党建工作总体布局，牢牢把握全面从严治党、落实党委主体责任这一主线，强化责任担当，履行管党治党责任。定期召开党建工作专题会，研究部署基层党建的重点、难点工作，严格落实党委中心组学习、“党员活动日”、“三会一课”等制度。持续抓好基层党建重点任务，深入开展“抓党建促脱贫”工作。落实党务、政务、村务公开，紧密党和群众的关系。将政策宣传、群众教育、群众诉求有机结合，及时化解各类问题矛盾，大力提升社会满意度。党的思想建设、组织建设、作风建设、党风廉政建设和制度建设整体上呈现向上向好的局面。现将20XX年石梯镇党建办的主要工作总结如下:</w:t>
      </w:r>
    </w:p>
    <w:p>
      <w:pPr>
        <w:ind w:left="0" w:right="0" w:firstLine="560"/>
        <w:spacing w:before="450" w:after="450" w:line="312" w:lineRule="auto"/>
      </w:pPr>
      <w:r>
        <w:rPr>
          <w:rFonts w:ascii="宋体" w:hAnsi="宋体" w:eastAsia="宋体" w:cs="宋体"/>
          <w:color w:val="000"/>
          <w:sz w:val="28"/>
          <w:szCs w:val="28"/>
        </w:rPr>
        <w:t xml:space="preserve">　&gt;　一、党建工作落实情况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结合区委组织部每月下发的《202_年度全区农村基层党建工作、机关党建工作暨帮扶工作任务清单》，建立完善石梯镇每月党建任务清单，强化“一岗双责”。二是履行第一责任人职责。党委书记认真履行机关党建第一责任人职责，带头学习习近平新时代中国特色社会主义思想和学习贯彻落实党的十九大和十九届二中、三中、四中、五中精神，带头上党课，为基层授课2次。三是加强监督检查。开展落实全面从严治党主体责任情况和作风建设的监督检查，做好警示提醒，做到警钟长呜。</w:t>
      </w:r>
    </w:p>
    <w:p>
      <w:pPr>
        <w:ind w:left="0" w:right="0" w:firstLine="560"/>
        <w:spacing w:before="450" w:after="450" w:line="312" w:lineRule="auto"/>
      </w:pPr>
      <w:r>
        <w:rPr>
          <w:rFonts w:ascii="宋体" w:hAnsi="宋体" w:eastAsia="宋体" w:cs="宋体"/>
          <w:color w:val="000"/>
          <w:sz w:val="28"/>
          <w:szCs w:val="28"/>
        </w:rPr>
        <w:t xml:space="preserve">　　(二)抓好基层党建。一是推行党支部标准工作法，对全镇各村(社区)支部进行工作指导和监督工作，压严压实党建责任，建立党建任务追责制度;二是推动202_年全镇村级建制调整工作，相关方案落实，组建18个临时党支部，确定各村(社区)党职干部拟任人选;三是成立青年人才党支部，统筹全镇党员发展工作，截止12月份，已发展预备党员14名，转正党员15名;四是进行各村(社区)两委换届前准备工作，调研全镇村(社区)班子运行及村干部履职情况，开展了村(社区)“两委”换届前的调研，建立问题摸排台帐，开展谈心谈话，软弱涣散党组织整顿工作，全面梳理分析各村(社区)干部换届存在的情况。五是按照上级组织部门要求开展“党员活动日”、“三会一课”、“农民夜校”、党员远程教育、“巴山大讲堂”等系列活动;六是建立了农民工台账，完成农民工管理平台信息录入;七是指导各村(社区)开展人才引进工作，建立全镇村(社区)后备干部管理台账;八是常态化开展意识形态工作，督导各村开展相关工作，成功举办庆祝建国七十一年主题活动等。</w:t>
      </w:r>
    </w:p>
    <w:p>
      <w:pPr>
        <w:ind w:left="0" w:right="0" w:firstLine="560"/>
        <w:spacing w:before="450" w:after="450" w:line="312" w:lineRule="auto"/>
      </w:pPr>
      <w:r>
        <w:rPr>
          <w:rFonts w:ascii="宋体" w:hAnsi="宋体" w:eastAsia="宋体" w:cs="宋体"/>
          <w:color w:val="000"/>
          <w:sz w:val="28"/>
          <w:szCs w:val="28"/>
        </w:rPr>
        <w:t xml:space="preserve">　　(三)强化廉政教育。一是广泛开展法纪教育。组织党员干部多次学习《宪法》《中华人民共和国刑法》等法律法规，以及《党章》《准则》《条例》等党章党纪党规。召开党风廉政建设相关会议12次，学习涉及违反中央八项规定、扶贫、疫情防控等领域的党纪法规案例，进一步营造守纪律讲规矩的浓厚氛围。二是定期开展学习教育。围绕落实党风廉政建设“两个责任”等内容。坚持集中培训、集体学习、个人自学和组织生活、实践锻炼有机结合，充分发挥党建微信群、党建QQ群、汇贤学堂、学习强国等党员远程教育信息化平台作用，开展党员线上学习教育工作。202_年以来，共集中学习中央、市区领导讲话、政策法规、时评理论等文献资料12篇。三是扎实开展警示教育。组织观看《越界》警示教育片，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w:t>
      </w:r>
    </w:p>
    <w:p>
      <w:pPr>
        <w:ind w:left="0" w:right="0" w:firstLine="560"/>
        <w:spacing w:before="450" w:after="450" w:line="312" w:lineRule="auto"/>
      </w:pPr>
      <w:r>
        <w:rPr>
          <w:rFonts w:ascii="宋体" w:hAnsi="宋体" w:eastAsia="宋体" w:cs="宋体"/>
          <w:color w:val="000"/>
          <w:sz w:val="28"/>
          <w:szCs w:val="28"/>
        </w:rPr>
        <w:t xml:space="preserve">　　二是各党支部部分委员兼有重要业务工作，精力有限，用心用力抓基层党建工作的精气神不够到位，落实“两个责任”和“一岗双责”尚有差距。</w:t>
      </w:r>
    </w:p>
    <w:p>
      <w:pPr>
        <w:ind w:left="0" w:right="0" w:firstLine="560"/>
        <w:spacing w:before="450" w:after="450" w:line="312" w:lineRule="auto"/>
      </w:pPr>
      <w:r>
        <w:rPr>
          <w:rFonts w:ascii="宋体" w:hAnsi="宋体" w:eastAsia="宋体" w:cs="宋体"/>
          <w:color w:val="000"/>
          <w:sz w:val="28"/>
          <w:szCs w:val="28"/>
        </w:rPr>
        <w:t xml:space="preserve">　　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深入推进“三会一课”、“党员活动日”学习教育常态化制度化，深入学习党的十九大及历次全会精神、习近平新时代中国特色社会主义思想，不断增强“四个自信”，牢固树立“四个意识”，坚决做到“两个维护”，筑牢理想信念根基。认真落实党组理论学习中心组学习制度，结合建党100周年，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现，严于律己、廉洁从政，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石梯发展。切实加强党员干部日常理想信念教育和执业履职水平，不断增强全体党员干部政治认同、思想认同、理论认同、情感认同，自觉从习近平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石梯迈上高质量发展的“快车道”提供坚强有力的政治保障，为我区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【篇2】关于202_党史工作总结</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【篇3】关于202_党史工作总结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2025-08-05T14:27:35+08:00</dcterms:created>
  <dcterms:modified xsi:type="dcterms:W3CDTF">2025-08-05T14:27:35+08:00</dcterms:modified>
</cp:coreProperties>
</file>

<file path=docProps/custom.xml><?xml version="1.0" encoding="utf-8"?>
<Properties xmlns="http://schemas.openxmlformats.org/officeDocument/2006/custom-properties" xmlns:vt="http://schemas.openxmlformats.org/officeDocument/2006/docPropsVTypes"/>
</file>