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202_噪声监管工作总结(汇总5篇)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20_噪声监管工作总结11. 兴义市根据《兴义市中心城区声环境功能区划分方案》技术报告确定噪声监测点位共130个，其中包括功能区环境噪声监测点位7个、区域环境噪声监测点位102个、道路交通噪声监测点位21个，无自动监测站点，因20_年无噪声...</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20_噪声监管工作总结1</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20_噪声监管工作总结2</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20_噪声监管工作总结3</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市大气办：</w:t>
      </w:r>
    </w:p>
    <w:p>
      <w:pPr>
        <w:ind w:left="0" w:right="0" w:firstLine="560"/>
        <w:spacing w:before="450" w:after="450" w:line="312" w:lineRule="auto"/>
      </w:pPr>
      <w:r>
        <w:rPr>
          <w:rFonts w:ascii="宋体" w:hAnsi="宋体" w:eastAsia="宋体" w:cs="宋体"/>
          <w:color w:val="000"/>
          <w:sz w:val="28"/>
          <w:szCs w:val="28"/>
        </w:rPr>
        <w:t xml:space="preserve">根据《关于报送**年度噪声污染防治工作总结的通知》（六大气办函〔20_〕2号）要求，现将我局**年度噪声污染防治工作情况报告如下：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**年度，我局累计收到噪声投诉案件271件（市长热线“12345”60件，城管服务热线“12319”211件），其中82件为建筑施工噪声（渣土转运），189件社会生活噪声（摊点经营类），办结率100%。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（一）扎实开展渣土转运噪声污染控制。</w:t>
      </w:r>
    </w:p>
    <w:p>
      <w:pPr>
        <w:ind w:left="0" w:right="0" w:firstLine="560"/>
        <w:spacing w:before="450" w:after="450" w:line="312" w:lineRule="auto"/>
      </w:pPr>
      <w:r>
        <w:rPr>
          <w:rFonts w:ascii="宋体" w:hAnsi="宋体" w:eastAsia="宋体" w:cs="宋体"/>
          <w:color w:val="000"/>
          <w:sz w:val="28"/>
          <w:szCs w:val="28"/>
        </w:rPr>
        <w:t xml:space="preserve">规定渣土车运行时间为18：30-22：00，严格按照规定的时间和路线运输。一是加大监管和执法力度。通过进入施工工地现场指导渣土车规范装运，指导各区每日报送《建筑垃圾运输明细表》，督促城区425辆渣土车安装智慧系统等方式，规范渣土车辆运输行为，减少噪声污染。二是联合生态环境、公安、住建等部门开展统一整治行动，严查渣土车不按规定路线行驶、不按规定时间运输等违规违法行为，发现一起，严查一起。三是加大宣传教育力度。利用新闻媒体、召开座谈会等方式广泛宣传，普及渣土运输噪声防治、建筑垃圾管理等方面相关的法律法规，提升渣土运输司机、建筑企业负责人噪声防治意识。</w:t>
      </w:r>
    </w:p>
    <w:p>
      <w:pPr>
        <w:ind w:left="0" w:right="0" w:firstLine="560"/>
        <w:spacing w:before="450" w:after="450" w:line="312" w:lineRule="auto"/>
      </w:pPr>
      <w:r>
        <w:rPr>
          <w:rFonts w:ascii="宋体" w:hAnsi="宋体" w:eastAsia="宋体" w:cs="宋体"/>
          <w:color w:val="000"/>
          <w:sz w:val="28"/>
          <w:szCs w:val="28"/>
        </w:rPr>
        <w:t xml:space="preserve">（二）扎实开展摊点经营类噪声治理。</w:t>
      </w:r>
    </w:p>
    <w:p>
      <w:pPr>
        <w:ind w:left="0" w:right="0" w:firstLine="560"/>
        <w:spacing w:before="450" w:after="450" w:line="312" w:lineRule="auto"/>
      </w:pPr>
      <w:r>
        <w:rPr>
          <w:rFonts w:ascii="宋体" w:hAnsi="宋体" w:eastAsia="宋体" w:cs="宋体"/>
          <w:color w:val="000"/>
          <w:sz w:val="28"/>
          <w:szCs w:val="28"/>
        </w:rPr>
        <w:t xml:space="preserve">一是对临街商家、夜市、餐饮店铺、流动摊贩出店和占道经营行为进行巡查，督促商家不使用高音喇叭、音响。二是加强宣传，通过车辆广播、入户宣传等方式，进一步增强辖区商家的环保意识和合理使用音响设备的自觉性。</w:t>
      </w:r>
    </w:p>
    <w:p>
      <w:pPr>
        <w:ind w:left="0" w:right="0" w:firstLine="560"/>
        <w:spacing w:before="450" w:after="450" w:line="312" w:lineRule="auto"/>
      </w:pPr>
      <w:r>
        <w:rPr>
          <w:rFonts w:ascii="宋体" w:hAnsi="宋体" w:eastAsia="宋体" w:cs="宋体"/>
          <w:color w:val="000"/>
          <w:sz w:val="28"/>
          <w:szCs w:val="28"/>
        </w:rPr>
        <w:t xml:space="preserve">（三）扎实开展中（高）考护考专项行动。</w:t>
      </w:r>
    </w:p>
    <w:p>
      <w:pPr>
        <w:ind w:left="0" w:right="0" w:firstLine="560"/>
        <w:spacing w:before="450" w:after="450" w:line="312" w:lineRule="auto"/>
      </w:pPr>
      <w:r>
        <w:rPr>
          <w:rFonts w:ascii="宋体" w:hAnsi="宋体" w:eastAsia="宋体" w:cs="宋体"/>
          <w:color w:val="000"/>
          <w:sz w:val="28"/>
          <w:szCs w:val="28"/>
        </w:rPr>
        <w:t xml:space="preserve">中高（考）期间渣土车停运。一是做好夜间公园广场管理工作。在中高考阶段重点加强公园、广场等公共场所的管理，确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四、**年环境噪声污染防治工作计划。</w:t>
      </w:r>
    </w:p>
    <w:p>
      <w:pPr>
        <w:ind w:left="0" w:right="0" w:firstLine="560"/>
        <w:spacing w:before="450" w:after="450" w:line="312" w:lineRule="auto"/>
      </w:pPr>
      <w:r>
        <w:rPr>
          <w:rFonts w:ascii="宋体" w:hAnsi="宋体" w:eastAsia="宋体" w:cs="宋体"/>
          <w:color w:val="000"/>
          <w:sz w:val="28"/>
          <w:szCs w:val="28"/>
        </w:rPr>
        <w:t xml:space="preserve">1、加强组织协同。继续协同公安、城管、城建等相关部门强化噪声监管，确保城市区域环境噪声质量全面达标。</w:t>
      </w:r>
    </w:p>
    <w:p>
      <w:pPr>
        <w:ind w:left="0" w:right="0" w:firstLine="560"/>
        <w:spacing w:before="450" w:after="450" w:line="312" w:lineRule="auto"/>
      </w:pPr>
      <w:r>
        <w:rPr>
          <w:rFonts w:ascii="宋体" w:hAnsi="宋体" w:eastAsia="宋体" w:cs="宋体"/>
          <w:color w:val="000"/>
          <w:sz w:val="28"/>
          <w:szCs w:val="28"/>
        </w:rPr>
        <w:t xml:space="preserve">2、开展噪声监测。严格按照《声环境质量标准》等相关要求开展噪声监测及数据报送工作。</w:t>
      </w:r>
    </w:p>
    <w:p>
      <w:pPr>
        <w:ind w:left="0" w:right="0" w:firstLine="560"/>
        <w:spacing w:before="450" w:after="450" w:line="312" w:lineRule="auto"/>
      </w:pPr>
      <w:r>
        <w:rPr>
          <w:rFonts w:ascii="宋体" w:hAnsi="宋体" w:eastAsia="宋体" w:cs="宋体"/>
          <w:color w:val="000"/>
          <w:sz w:val="28"/>
          <w:szCs w:val="28"/>
        </w:rPr>
        <w:t xml:space="preserve">3、强化噪声监管。严肃查处噪声环境违法案件，确保群众环境权益。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4、提高环保认识。广泛开展噪声污染防治法律、法规和政策的宣传教育活动，进一步提高各级环保部门和人民群众对噪声污染防治工作的认识。</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20_噪声监管工作总结5</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2025-05-02T06:52:25+08:00</dcterms:created>
  <dcterms:modified xsi:type="dcterms:W3CDTF">2025-05-02T06:52:25+08:00</dcterms:modified>
</cp:coreProperties>
</file>

<file path=docProps/custom.xml><?xml version="1.0" encoding="utf-8"?>
<Properties xmlns="http://schemas.openxmlformats.org/officeDocument/2006/custom-properties" xmlns:vt="http://schemas.openxmlformats.org/officeDocument/2006/docPropsVTypes"/>
</file>