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农田智能监测工作总结(精选34篇)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农田智能监测工作总结120xx年，我市AFP监测系统整体运转正常，继续维持无脊灰状态。&gt;一、AFP病例监测情况（一）AFP监测系统运行情况截止20xx年10月29日全市共报告AFP病例4例，AFP报告发病率为万，达到了国家要求的1/10万标...</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w:t>
      </w:r>
    </w:p>
    <w:p>
      <w:pPr>
        <w:ind w:left="0" w:right="0" w:firstLine="560"/>
        <w:spacing w:before="450" w:after="450" w:line="312" w:lineRule="auto"/>
      </w:pPr>
      <w:r>
        <w:rPr>
          <w:rFonts w:ascii="宋体" w:hAnsi="宋体" w:eastAsia="宋体" w:cs="宋体"/>
          <w:color w:val="000"/>
          <w:sz w:val="28"/>
          <w:szCs w:val="28"/>
        </w:rPr>
        <w:t xml:space="preserve">20xx年，我市AFP监测系统整体运转正常，继续维持无脊灰状态。</w:t>
      </w:r>
    </w:p>
    <w:p>
      <w:pPr>
        <w:ind w:left="0" w:right="0" w:firstLine="560"/>
        <w:spacing w:before="450" w:after="450" w:line="312" w:lineRule="auto"/>
      </w:pPr>
      <w:r>
        <w:rPr>
          <w:rFonts w:ascii="宋体" w:hAnsi="宋体" w:eastAsia="宋体" w:cs="宋体"/>
          <w:color w:val="000"/>
          <w:sz w:val="28"/>
          <w:szCs w:val="28"/>
        </w:rPr>
        <w:t xml:space="preserve">&gt;一、AFP病例监测情况</w:t>
      </w:r>
    </w:p>
    <w:p>
      <w:pPr>
        <w:ind w:left="0" w:right="0" w:firstLine="560"/>
        <w:spacing w:before="450" w:after="450" w:line="312" w:lineRule="auto"/>
      </w:pPr>
      <w:r>
        <w:rPr>
          <w:rFonts w:ascii="宋体" w:hAnsi="宋体" w:eastAsia="宋体" w:cs="宋体"/>
          <w:color w:val="000"/>
          <w:sz w:val="28"/>
          <w:szCs w:val="28"/>
        </w:rPr>
        <w:t xml:space="preserve">（一）AFP监测系统运行情况</w:t>
      </w:r>
    </w:p>
    <w:p>
      <w:pPr>
        <w:ind w:left="0" w:right="0" w:firstLine="560"/>
        <w:spacing w:before="450" w:after="450" w:line="312" w:lineRule="auto"/>
      </w:pPr>
      <w:r>
        <w:rPr>
          <w:rFonts w:ascii="宋体" w:hAnsi="宋体" w:eastAsia="宋体" w:cs="宋体"/>
          <w:color w:val="000"/>
          <w:sz w:val="28"/>
          <w:szCs w:val="28"/>
        </w:rPr>
        <w:t xml:space="preserve">截止20xx年10月29日全市共报告AFP病例4例，AFP报告发病率为万，达到了国家要求的1/10万标准。以市为单位，便标本7天内及时送达率为100%，48小时调查率为100%，合格便标本采集率为100%，75天随访表及时送达率100%，均达到了国家要求的标准。</w:t>
      </w:r>
    </w:p>
    <w:p>
      <w:pPr>
        <w:ind w:left="0" w:right="0" w:firstLine="560"/>
        <w:spacing w:before="450" w:after="450" w:line="312" w:lineRule="auto"/>
      </w:pPr>
      <w:r>
        <w:rPr>
          <w:rFonts w:ascii="宋体" w:hAnsi="宋体" w:eastAsia="宋体" w:cs="宋体"/>
          <w:color w:val="000"/>
          <w:sz w:val="28"/>
          <w:szCs w:val="28"/>
        </w:rPr>
        <w:t xml:space="preserve">20xx年，全市AFP病例主动监测哨点医院共29个，报告率为100%。</w:t>
      </w:r>
    </w:p>
    <w:p>
      <w:pPr>
        <w:ind w:left="0" w:right="0" w:firstLine="560"/>
        <w:spacing w:before="450" w:after="450" w:line="312" w:lineRule="auto"/>
      </w:pPr>
      <w:r>
        <w:rPr>
          <w:rFonts w:ascii="宋体" w:hAnsi="宋体" w:eastAsia="宋体" w:cs="宋体"/>
          <w:color w:val="000"/>
          <w:sz w:val="28"/>
          <w:szCs w:val="28"/>
        </w:rPr>
        <w:t xml:space="preserve">（二）AFP监测系统统计分析</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w:t>
      </w:r>
    </w:p>
    <w:p>
      <w:pPr>
        <w:ind w:left="0" w:right="0" w:firstLine="560"/>
        <w:spacing w:before="450" w:after="450" w:line="312" w:lineRule="auto"/>
      </w:pPr>
      <w:r>
        <w:rPr>
          <w:rFonts w:ascii="宋体" w:hAnsi="宋体" w:eastAsia="宋体" w:cs="宋体"/>
          <w:color w:val="000"/>
          <w:sz w:val="28"/>
          <w:szCs w:val="28"/>
        </w:rPr>
        <w:t xml:space="preserve">AFP病例发病月份是3月（1例）、4月（1例）、6月（1例）、 7月（2例）；发病年龄别分布为＜24月龄的1例、4－9岁的2例；10岁1例。男2例，女2例，男女性别比为1：1；病例免疫史情况为4剂次1例、5剂次2例、6剂次1例；病例报告单位省级1例、市级报告1例、乡级报告2例。病例调查单位县级调查4例。截止10月29日，全市未发现临床高度怀疑脊灰（AFP）病例也未发现聚集病例。</w:t>
      </w:r>
    </w:p>
    <w:p>
      <w:pPr>
        <w:ind w:left="0" w:right="0" w:firstLine="560"/>
        <w:spacing w:before="450" w:after="450" w:line="312" w:lineRule="auto"/>
      </w:pPr>
      <w:r>
        <w:rPr>
          <w:rFonts w:ascii="宋体" w:hAnsi="宋体" w:eastAsia="宋体" w:cs="宋体"/>
          <w:color w:val="000"/>
          <w:sz w:val="28"/>
          <w:szCs w:val="28"/>
        </w:rPr>
        <w:t xml:space="preserve">（三）实验室检测情况</w:t>
      </w:r>
    </w:p>
    <w:p>
      <w:pPr>
        <w:ind w:left="0" w:right="0" w:firstLine="560"/>
        <w:spacing w:before="450" w:after="450" w:line="312" w:lineRule="auto"/>
      </w:pPr>
      <w:r>
        <w:rPr>
          <w:rFonts w:ascii="宋体" w:hAnsi="宋体" w:eastAsia="宋体" w:cs="宋体"/>
          <w:color w:val="000"/>
          <w:sz w:val="28"/>
          <w:szCs w:val="28"/>
        </w:rPr>
        <w:t xml:space="preserve">1、AFP病例病原学检测结果</w:t>
      </w:r>
    </w:p>
    <w:p>
      <w:pPr>
        <w:ind w:left="0" w:right="0" w:firstLine="560"/>
        <w:spacing w:before="450" w:after="450" w:line="312" w:lineRule="auto"/>
      </w:pPr>
      <w:r>
        <w:rPr>
          <w:rFonts w:ascii="宋体" w:hAnsi="宋体" w:eastAsia="宋体" w:cs="宋体"/>
          <w:color w:val="000"/>
          <w:sz w:val="28"/>
          <w:szCs w:val="28"/>
        </w:rPr>
        <w:t xml:space="preserve">截止到20xx年10月29日，4例AFP病例共向省脊灰实验室送粪便标本8份。病毒分离阳性0例。</w:t>
      </w:r>
    </w:p>
    <w:p>
      <w:pPr>
        <w:ind w:left="0" w:right="0" w:firstLine="560"/>
        <w:spacing w:before="450" w:after="450" w:line="312" w:lineRule="auto"/>
      </w:pPr>
      <w:r>
        <w:rPr>
          <w:rFonts w:ascii="宋体" w:hAnsi="宋体" w:eastAsia="宋体" w:cs="宋体"/>
          <w:color w:val="000"/>
          <w:sz w:val="28"/>
          <w:szCs w:val="28"/>
        </w:rPr>
        <w:t xml:space="preserve">&gt;二、脊灰疫苗强化免疫情况</w:t>
      </w:r>
    </w:p>
    <w:p>
      <w:pPr>
        <w:ind w:left="0" w:right="0" w:firstLine="560"/>
        <w:spacing w:before="450" w:after="450" w:line="312" w:lineRule="auto"/>
      </w:pPr>
      <w:r>
        <w:rPr>
          <w:rFonts w:ascii="宋体" w:hAnsi="宋体" w:eastAsia="宋体" w:cs="宋体"/>
          <w:color w:val="000"/>
          <w:sz w:val="28"/>
          <w:szCs w:val="28"/>
        </w:rPr>
        <w:t xml:space="preserve">为了有效防控脊髓灰质炎输入性疫情，确保适龄儿童的身体健康，按照辽宁省卫生厅《20xx年度辽宁省脊髓灰质炎疫苗强化免疫工作实施方案》（辽卫函字【20xx】752号文件）的要求，丹东市于20xx年1月9—10日、20xx年2月9—10日进行两轮的脊髓灰质炎疫苗强化免疫活动，经过全市各级相关部门、工作人员的共同努力，我市圆满地完成了本年度脊髓灰质炎疫苗强化免疫的各项工作任务，市卫生局有关领导对我们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常住儿童中第一轮应种儿童数65338人，实种儿童数64785人，接种率，第二轮应种儿童数65481人，实种儿童数64907人，接种率，流动儿童中第一轮应种儿童数3396人，实种儿童数3359人，接种率，第二轮应种儿童数3385人，实种儿童数3332人，接种率。各地区报告接种情况见附表。</w:t>
      </w:r>
    </w:p>
    <w:p>
      <w:pPr>
        <w:ind w:left="0" w:right="0" w:firstLine="560"/>
        <w:spacing w:before="450" w:after="450" w:line="312" w:lineRule="auto"/>
      </w:pPr>
      <w:r>
        <w:rPr>
          <w:rFonts w:ascii="宋体" w:hAnsi="宋体" w:eastAsia="宋体" w:cs="宋体"/>
          <w:color w:val="000"/>
          <w:sz w:val="28"/>
          <w:szCs w:val="28"/>
        </w:rPr>
        <w:t xml:space="preserve">&gt;三、问题或建议</w:t>
      </w:r>
    </w:p>
    <w:p>
      <w:pPr>
        <w:ind w:left="0" w:right="0" w:firstLine="560"/>
        <w:spacing w:before="450" w:after="450" w:line="312" w:lineRule="auto"/>
      </w:pPr>
      <w:r>
        <w:rPr>
          <w:rFonts w:ascii="宋体" w:hAnsi="宋体" w:eastAsia="宋体" w:cs="宋体"/>
          <w:color w:val="000"/>
          <w:sz w:val="28"/>
          <w:szCs w:val="28"/>
        </w:rPr>
        <w:t xml:space="preserve">（一）监测系统敏感性</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说明各地区AFP报告发病率存在较大差异，因此，各县（市）区要进一步提高对AFP监测重要性的认识，采取措施加强监测工作，特别是近年来AFP报告发病率较低的地区，应进一步提高监测系统的敏感性。</w:t>
      </w:r>
    </w:p>
    <w:p>
      <w:pPr>
        <w:ind w:left="0" w:right="0" w:firstLine="560"/>
        <w:spacing w:before="450" w:after="450" w:line="312" w:lineRule="auto"/>
      </w:pPr>
      <w:r>
        <w:rPr>
          <w:rFonts w:ascii="宋体" w:hAnsi="宋体" w:eastAsia="宋体" w:cs="宋体"/>
          <w:color w:val="000"/>
          <w:sz w:val="28"/>
          <w:szCs w:val="28"/>
        </w:rPr>
        <w:t xml:space="preserve">（二）监测工作质量</w:t>
      </w:r>
    </w:p>
    <w:p>
      <w:pPr>
        <w:ind w:left="0" w:right="0" w:firstLine="560"/>
        <w:spacing w:before="450" w:after="450" w:line="312" w:lineRule="auto"/>
      </w:pPr>
      <w:r>
        <w:rPr>
          <w:rFonts w:ascii="宋体" w:hAnsi="宋体" w:eastAsia="宋体" w:cs="宋体"/>
          <w:color w:val="000"/>
          <w:sz w:val="28"/>
          <w:szCs w:val="28"/>
        </w:rPr>
        <w:t xml:space="preserve">各级工作人员树立科学、求实的工作态度，保证病例调查、标本采集、数据输入的真实性，切实提高AFP监测系统的工作质量。各县（市）应对本地区的AFP监测数据定期进行统计分析，及时发现高危AFP病例和重点AFP病例，并做好调查和处理工作。对常规免疫接种率较低地区出现的AFP病例，特别是脊灰疫苗免疫史为零剂次的病例要高度关注，防止出现脊灰疫苗衍生病毒（VDPV）病例。</w:t>
      </w:r>
    </w:p>
    <w:p>
      <w:pPr>
        <w:ind w:left="0" w:right="0" w:firstLine="560"/>
        <w:spacing w:before="450" w:after="450" w:line="312" w:lineRule="auto"/>
      </w:pPr>
      <w:r>
        <w:rPr>
          <w:rFonts w:ascii="宋体" w:hAnsi="宋体" w:eastAsia="宋体" w:cs="宋体"/>
          <w:color w:val="000"/>
          <w:sz w:val="28"/>
          <w:szCs w:val="28"/>
        </w:rPr>
        <w:t xml:space="preserve">（三）异地AFP病例的监测工作</w:t>
      </w:r>
    </w:p>
    <w:p>
      <w:pPr>
        <w:ind w:left="0" w:right="0" w:firstLine="560"/>
        <w:spacing w:before="450" w:after="450" w:line="312" w:lineRule="auto"/>
      </w:pPr>
      <w:r>
        <w:rPr>
          <w:rFonts w:ascii="宋体" w:hAnsi="宋体" w:eastAsia="宋体" w:cs="宋体"/>
          <w:color w:val="000"/>
          <w:sz w:val="28"/>
          <w:szCs w:val="28"/>
        </w:rPr>
        <w:t xml:space="preserve">异地AFP病例原住址所在地的疾控机构必须定期在监测系统中下载本地在异地就诊的AFP病例，及时对病例的相关流行病学信息进行补充调查并录入数据库，按时做好随访工作。</w:t>
      </w:r>
    </w:p>
    <w:p>
      <w:pPr>
        <w:ind w:left="0" w:right="0" w:firstLine="560"/>
        <w:spacing w:before="450" w:after="450" w:line="312" w:lineRule="auto"/>
      </w:pPr>
      <w:r>
        <w:rPr>
          <w:rFonts w:ascii="宋体" w:hAnsi="宋体" w:eastAsia="宋体" w:cs="宋体"/>
          <w:color w:val="000"/>
          <w:sz w:val="28"/>
          <w:szCs w:val="28"/>
        </w:rPr>
        <w:t xml:space="preserve">（四）AFP病例旬报、主动监测汇总表上报工作</w:t>
      </w:r>
    </w:p>
    <w:p>
      <w:pPr>
        <w:ind w:left="0" w:right="0" w:firstLine="560"/>
        <w:spacing w:before="450" w:after="450" w:line="312" w:lineRule="auto"/>
      </w:pPr>
      <w:r>
        <w:rPr>
          <w:rFonts w:ascii="宋体" w:hAnsi="宋体" w:eastAsia="宋体" w:cs="宋体"/>
          <w:color w:val="000"/>
          <w:sz w:val="28"/>
          <w:szCs w:val="28"/>
        </w:rPr>
        <w:t xml:space="preserve">各县（市）区如哨点医院有变动，须及时把加盖单位公章后的纸质报表上报市疾控中心免疫规划所。</w:t>
      </w:r>
    </w:p>
    <w:p>
      <w:pPr>
        <w:ind w:left="0" w:right="0" w:firstLine="560"/>
        <w:spacing w:before="450" w:after="450" w:line="312" w:lineRule="auto"/>
      </w:pPr>
      <w:r>
        <w:rPr>
          <w:rFonts w:ascii="宋体" w:hAnsi="宋体" w:eastAsia="宋体" w:cs="宋体"/>
          <w:color w:val="000"/>
          <w:sz w:val="28"/>
          <w:szCs w:val="28"/>
        </w:rPr>
        <w:t xml:space="preserve">（五）非AFP病例的排除</w:t>
      </w:r>
    </w:p>
    <w:p>
      <w:pPr>
        <w:ind w:left="0" w:right="0" w:firstLine="560"/>
        <w:spacing w:before="450" w:after="450" w:line="312" w:lineRule="auto"/>
      </w:pPr>
      <w:r>
        <w:rPr>
          <w:rFonts w:ascii="宋体" w:hAnsi="宋体" w:eastAsia="宋体" w:cs="宋体"/>
          <w:color w:val="000"/>
          <w:sz w:val="28"/>
          <w:szCs w:val="28"/>
        </w:rPr>
        <w:t xml:space="preserve">个别地区可能存在对影响本级监测指标的病例采取排除不上报或上报后排除的方式。要求各级疾控机构排除AFP病例时必须证据充分，且要求保留原始资料存档。</w:t>
      </w:r>
    </w:p>
    <w:p>
      <w:pPr>
        <w:ind w:left="0" w:right="0" w:firstLine="560"/>
        <w:spacing w:before="450" w:after="450" w:line="312" w:lineRule="auto"/>
      </w:pPr>
      <w:r>
        <w:rPr>
          <w:rFonts w:ascii="宋体" w:hAnsi="宋体" w:eastAsia="宋体" w:cs="宋体"/>
          <w:color w:val="000"/>
          <w:sz w:val="28"/>
          <w:szCs w:val="28"/>
        </w:rPr>
        <w:t xml:space="preserve">（六）AFP病例报表</w:t>
      </w:r>
    </w:p>
    <w:p>
      <w:pPr>
        <w:ind w:left="0" w:right="0" w:firstLine="560"/>
        <w:spacing w:before="450" w:after="450" w:line="312" w:lineRule="auto"/>
      </w:pPr>
      <w:r>
        <w:rPr>
          <w:rFonts w:ascii="宋体" w:hAnsi="宋体" w:eastAsia="宋体" w:cs="宋体"/>
          <w:color w:val="000"/>
          <w:sz w:val="28"/>
          <w:szCs w:val="28"/>
        </w:rPr>
        <w:t xml:space="preserve">个别地区上报的AFP病例报表没有加盖单位公章。各市上报的流调表、随访表和AFP病例送检表要用统一式样，用碳素笔填写，加盖单位公章。</w:t>
      </w:r>
    </w:p>
    <w:p>
      <w:pPr>
        <w:ind w:left="0" w:right="0" w:firstLine="560"/>
        <w:spacing w:before="450" w:after="450" w:line="312" w:lineRule="auto"/>
      </w:pPr>
      <w:r>
        <w:rPr>
          <w:rFonts w:ascii="宋体" w:hAnsi="宋体" w:eastAsia="宋体" w:cs="宋体"/>
          <w:color w:val="000"/>
          <w:sz w:val="28"/>
          <w:szCs w:val="28"/>
        </w:rPr>
        <w:t xml:space="preserve">（七）未采集到合格便标本及高危AFP病例病志资料的上报</w:t>
      </w:r>
    </w:p>
    <w:p>
      <w:pPr>
        <w:ind w:left="0" w:right="0" w:firstLine="560"/>
        <w:spacing w:before="450" w:after="450" w:line="312" w:lineRule="auto"/>
      </w:pPr>
      <w:r>
        <w:rPr>
          <w:rFonts w:ascii="宋体" w:hAnsi="宋体" w:eastAsia="宋体" w:cs="宋体"/>
          <w:color w:val="000"/>
          <w:sz w:val="28"/>
          <w:szCs w:val="28"/>
        </w:rPr>
        <w:t xml:space="preserve">各地区对未采集到合格便标本的AFP病例和高危AFP病例应给予高度重视，必须在病例出院一周后将复印完整的病志上报市疾控中心免疫规划科。</w:t>
      </w:r>
    </w:p>
    <w:p>
      <w:pPr>
        <w:ind w:left="0" w:right="0" w:firstLine="560"/>
        <w:spacing w:before="450" w:after="450" w:line="312" w:lineRule="auto"/>
      </w:pPr>
      <w:r>
        <w:rPr>
          <w:rFonts w:ascii="宋体" w:hAnsi="宋体" w:eastAsia="宋体" w:cs="宋体"/>
          <w:color w:val="000"/>
          <w:sz w:val="28"/>
          <w:szCs w:val="28"/>
        </w:rPr>
        <w:t xml:space="preserve">（八）加强与医疗机构的合作，加大培训力度</w:t>
      </w:r>
    </w:p>
    <w:p>
      <w:pPr>
        <w:ind w:left="0" w:right="0" w:firstLine="560"/>
        <w:spacing w:before="450" w:after="450" w:line="312" w:lineRule="auto"/>
      </w:pPr>
      <w:r>
        <w:rPr>
          <w:rFonts w:ascii="宋体" w:hAnsi="宋体" w:eastAsia="宋体" w:cs="宋体"/>
          <w:color w:val="000"/>
          <w:sz w:val="28"/>
          <w:szCs w:val="28"/>
        </w:rPr>
        <w:t xml:space="preserve">各市各级疾控机构组织开展对医疗机构预防保健科、儿科、神经科、传染科等相关科室人员的培训，真正将主动监测工作做到实处，提高整个AFP监测系统的监测质量。</w:t>
      </w:r>
    </w:p>
    <w:p>
      <w:pPr>
        <w:ind w:left="0" w:right="0" w:firstLine="560"/>
        <w:spacing w:before="450" w:after="450" w:line="312" w:lineRule="auto"/>
      </w:pPr>
      <w:r>
        <w:rPr>
          <w:rFonts w:ascii="宋体" w:hAnsi="宋体" w:eastAsia="宋体" w:cs="宋体"/>
          <w:color w:val="000"/>
          <w:sz w:val="28"/>
          <w:szCs w:val="28"/>
        </w:rPr>
        <w:t xml:space="preserve">（九）提高免疫覆盖率</w:t>
      </w:r>
    </w:p>
    <w:p>
      <w:pPr>
        <w:ind w:left="0" w:right="0" w:firstLine="560"/>
        <w:spacing w:before="450" w:after="450" w:line="312" w:lineRule="auto"/>
      </w:pPr>
      <w:r>
        <w:rPr>
          <w:rFonts w:ascii="宋体" w:hAnsi="宋体" w:eastAsia="宋体" w:cs="宋体"/>
          <w:color w:val="000"/>
          <w:sz w:val="28"/>
          <w:szCs w:val="28"/>
        </w:rPr>
        <w:t xml:space="preserve">维持无脊灰的最关键手段是开展常规免疫，各地区必须提高儿童的免疫覆盖率，及时统计分析本地区的常规免疫接种率情况，对于工作薄弱地区及时开展强化免疫工作，建立牢固的免疫屏障。</w:t>
      </w:r>
    </w:p>
    <w:p>
      <w:pPr>
        <w:ind w:left="0" w:right="0" w:firstLine="560"/>
        <w:spacing w:before="450" w:after="450" w:line="312" w:lineRule="auto"/>
      </w:pPr>
      <w:r>
        <w:rPr>
          <w:rFonts w:ascii="宋体" w:hAnsi="宋体" w:eastAsia="宋体" w:cs="宋体"/>
          <w:color w:val="000"/>
          <w:sz w:val="28"/>
          <w:szCs w:val="28"/>
        </w:rPr>
        <w:t xml:space="preserve">（十）特别需要指出和强调的是，按照《全国AFP监测方案》要求，对于未采集到合格便标本的AFP病例和死亡的AFP病例，应采集5名5岁以下密切接触者的便标本。</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农田智能监测工作总结2</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农田智能监测工作总结3</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&gt;二、密切监测，确保第一时间掌握舆情信息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特别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&gt;三、正确处理，保证网络舆情应对工作效果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&gt;四、畅通渠道，引导群众理性合法表达诉求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农田智能监测工作总结4</w:t>
      </w:r>
    </w:p>
    <w:p>
      <w:pPr>
        <w:ind w:left="0" w:right="0" w:firstLine="560"/>
        <w:spacing w:before="450" w:after="450" w:line="312" w:lineRule="auto"/>
      </w:pPr>
      <w:r>
        <w:rPr>
          <w:rFonts w:ascii="宋体" w:hAnsi="宋体" w:eastAsia="宋体" w:cs="宋体"/>
          <w:color w:val="000"/>
          <w:sz w:val="28"/>
          <w:szCs w:val="28"/>
        </w:rPr>
        <w:t xml:space="preserve">土壤监测工作是一项长期的、经常性的农业基础工作，是土肥站的一项最基本的公益性职能，是土肥事业的核心。大田土壤监测是在农户自主耕作的条件下，定田定期调查了解其施肥状况、产量水平以及测定土壤养分变化情况并统计分析等，研究土壤的肥力动态变化规律，为合理利用日趋紧张的土壤资源、保护不断下降的土壤地力、培肥我们赖以生存和发展的土壤和科学指导农业生产提供第一手最宝贵的资料。</w:t>
      </w:r>
    </w:p>
    <w:p>
      <w:pPr>
        <w:ind w:left="0" w:right="0" w:firstLine="560"/>
        <w:spacing w:before="450" w:after="450" w:line="312" w:lineRule="auto"/>
      </w:pPr>
      <w:r>
        <w:rPr>
          <w:rFonts w:ascii="宋体" w:hAnsi="宋体" w:eastAsia="宋体" w:cs="宋体"/>
          <w:color w:val="000"/>
          <w:sz w:val="28"/>
          <w:szCs w:val="28"/>
        </w:rPr>
        <w:t xml:space="preserve">我市共有耕地57万亩，是个典型的农业大市。我市土壤监测工作始于1990年，在省土壤肥料工作站和株洲市土壤肥料工作站的指导下，已持续监测18年。现将20xx年监测情况总结如下：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1、布点：全市共计25个大田土壤监测点，其中15个水稻监测点，1个粮食作物(玉米)监测点，4个经济作物监测点和5个蔬菜作物监测点。分布在醴陵的东、南、西、北10个乡镇13村18组，总面积亩。</w:t>
      </w:r>
    </w:p>
    <w:p>
      <w:pPr>
        <w:ind w:left="0" w:right="0" w:firstLine="560"/>
        <w:spacing w:before="450" w:after="450" w:line="312" w:lineRule="auto"/>
      </w:pPr>
      <w:r>
        <w:rPr>
          <w:rFonts w:ascii="宋体" w:hAnsi="宋体" w:eastAsia="宋体" w:cs="宋体"/>
          <w:color w:val="000"/>
          <w:sz w:val="28"/>
          <w:szCs w:val="28"/>
        </w:rPr>
        <w:t xml:space="preserve">2、土种：选择了我市有代表性的6个土种，其中红黄泥田6个，紫泥田3个，麻沙泥田3个，黄泥田2个，河沙泥田9个，红壤2个。</w:t>
      </w:r>
    </w:p>
    <w:p>
      <w:pPr>
        <w:ind w:left="0" w:right="0" w:firstLine="560"/>
        <w:spacing w:before="450" w:after="450" w:line="312" w:lineRule="auto"/>
      </w:pPr>
      <w:r>
        <w:rPr>
          <w:rFonts w:ascii="宋体" w:hAnsi="宋体" w:eastAsia="宋体" w:cs="宋体"/>
          <w:color w:val="000"/>
          <w:sz w:val="28"/>
          <w:szCs w:val="28"/>
        </w:rPr>
        <w:t xml:space="preserve">&gt;二、监测结果</w:t>
      </w:r>
    </w:p>
    <w:p>
      <w:pPr>
        <w:ind w:left="0" w:right="0" w:firstLine="560"/>
        <w:spacing w:before="450" w:after="450" w:line="312" w:lineRule="auto"/>
      </w:pPr>
      <w:r>
        <w:rPr>
          <w:rFonts w:ascii="宋体" w:hAnsi="宋体" w:eastAsia="宋体" w:cs="宋体"/>
          <w:color w:val="000"/>
          <w:sz w:val="28"/>
          <w:szCs w:val="28"/>
        </w:rPr>
        <w:t xml:space="preserve">1、种植利用情况</w:t>
      </w:r>
    </w:p>
    <w:p>
      <w:pPr>
        <w:ind w:left="0" w:right="0" w:firstLine="560"/>
        <w:spacing w:before="450" w:after="450" w:line="312" w:lineRule="auto"/>
      </w:pPr>
      <w:r>
        <w:rPr>
          <w:rFonts w:ascii="宋体" w:hAnsi="宋体" w:eastAsia="宋体" w:cs="宋体"/>
          <w:color w:val="000"/>
          <w:sz w:val="28"/>
          <w:szCs w:val="28"/>
        </w:rPr>
        <w:t xml:space="preserve">今年我市有8个监测点的耕作制度为稻闲，7个监测点为稻稻闲，1个监测点为春玉米秋玉米-冬闲，1个监测点为苗木，1个监测点为西瓜-冬闲，2个监测点为葡萄，5个监测点为种植蔬菜。</w:t>
      </w:r>
    </w:p>
    <w:p>
      <w:pPr>
        <w:ind w:left="0" w:right="0" w:firstLine="560"/>
        <w:spacing w:before="450" w:after="450" w:line="312" w:lineRule="auto"/>
      </w:pPr>
      <w:r>
        <w:rPr>
          <w:rFonts w:ascii="宋体" w:hAnsi="宋体" w:eastAsia="宋体" w:cs="宋体"/>
          <w:color w:val="000"/>
          <w:sz w:val="28"/>
          <w:szCs w:val="28"/>
        </w:rPr>
        <w:t xml:space="preserve">2、产量情况</w:t>
      </w:r>
    </w:p>
    <w:p>
      <w:pPr>
        <w:ind w:left="0" w:right="0" w:firstLine="560"/>
        <w:spacing w:before="450" w:after="450" w:line="312" w:lineRule="auto"/>
      </w:pPr>
      <w:r>
        <w:rPr>
          <w:rFonts w:ascii="宋体" w:hAnsi="宋体" w:eastAsia="宋体" w:cs="宋体"/>
          <w:color w:val="000"/>
          <w:sz w:val="28"/>
          <w:szCs w:val="28"/>
        </w:rPr>
        <w:t xml:space="preserve">15个种植水稻的监测点稻谷平均产量为亩，其中早(中)稻平均产量为亩，晚稻平均产量为亩。</w:t>
      </w:r>
    </w:p>
    <w:p>
      <w:pPr>
        <w:ind w:left="0" w:right="0" w:firstLine="560"/>
        <w:spacing w:before="450" w:after="450" w:line="312" w:lineRule="auto"/>
      </w:pPr>
      <w:r>
        <w:rPr>
          <w:rFonts w:ascii="宋体" w:hAnsi="宋体" w:eastAsia="宋体" w:cs="宋体"/>
          <w:color w:val="000"/>
          <w:sz w:val="28"/>
          <w:szCs w:val="28"/>
        </w:rPr>
        <w:t xml:space="preserve">此外，玉米(鲜棒)产量为亩，西瓜产量为20XXkg/亩，葡萄产量为亩，茄子产量为3560kg/亩，百合产量为亩，菜藕产量为2690kg/亩，芋头产量为1800kg/亩。</w:t>
      </w:r>
    </w:p>
    <w:p>
      <w:pPr>
        <w:ind w:left="0" w:right="0" w:firstLine="560"/>
        <w:spacing w:before="450" w:after="450" w:line="312" w:lineRule="auto"/>
      </w:pPr>
      <w:r>
        <w:rPr>
          <w:rFonts w:ascii="宋体" w:hAnsi="宋体" w:eastAsia="宋体" w:cs="宋体"/>
          <w:color w:val="000"/>
          <w:sz w:val="28"/>
          <w:szCs w:val="28"/>
        </w:rPr>
        <w:t xml:space="preserve">3、施肥水平和结构⑴有机肥施用实物量：</w:t>
      </w:r>
    </w:p>
    <w:p>
      <w:pPr>
        <w:ind w:left="0" w:right="0" w:firstLine="560"/>
        <w:spacing w:before="450" w:after="450" w:line="312" w:lineRule="auto"/>
      </w:pPr>
      <w:r>
        <w:rPr>
          <w:rFonts w:ascii="宋体" w:hAnsi="宋体" w:eastAsia="宋体" w:cs="宋体"/>
          <w:color w:val="000"/>
          <w:sz w:val="28"/>
          <w:szCs w:val="28"/>
        </w:rPr>
        <w:t xml:space="preserve">①水稻：据全市15个水稻监测点资料统计，今年平均每亩(全年)有机肥施用实物量为(其中早、中稻122kg，晚稻)。</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苗木：有机肥年施用总实物量为0；</w:t>
      </w:r>
    </w:p>
    <w:p>
      <w:pPr>
        <w:ind w:left="0" w:right="0" w:firstLine="560"/>
        <w:spacing w:before="450" w:after="450" w:line="312" w:lineRule="auto"/>
      </w:pPr>
      <w:r>
        <w:rPr>
          <w:rFonts w:ascii="宋体" w:hAnsi="宋体" w:eastAsia="宋体" w:cs="宋体"/>
          <w:color w:val="000"/>
          <w:sz w:val="28"/>
          <w:szCs w:val="28"/>
        </w:rPr>
        <w:t xml:space="preserve">玉米：有机肥年施用总实物量为2100kg/亩，其中猪粪尿1800kg/亩，秸秆300kg/亩；</w:t>
      </w:r>
    </w:p>
    <w:p>
      <w:pPr>
        <w:ind w:left="0" w:right="0" w:firstLine="560"/>
        <w:spacing w:before="450" w:after="450" w:line="312" w:lineRule="auto"/>
      </w:pPr>
      <w:r>
        <w:rPr>
          <w:rFonts w:ascii="宋体" w:hAnsi="宋体" w:eastAsia="宋体" w:cs="宋体"/>
          <w:color w:val="000"/>
          <w:sz w:val="28"/>
          <w:szCs w:val="28"/>
        </w:rPr>
        <w:t xml:space="preserve">西瓜：有机肥年施用总实物量0；</w:t>
      </w:r>
    </w:p>
    <w:p>
      <w:pPr>
        <w:ind w:left="0" w:right="0" w:firstLine="560"/>
        <w:spacing w:before="450" w:after="450" w:line="312" w:lineRule="auto"/>
      </w:pPr>
      <w:r>
        <w:rPr>
          <w:rFonts w:ascii="宋体" w:hAnsi="宋体" w:eastAsia="宋体" w:cs="宋体"/>
          <w:color w:val="000"/>
          <w:sz w:val="28"/>
          <w:szCs w:val="28"/>
        </w:rPr>
        <w:t xml:space="preserve">葡萄：有机肥年施用总实物量为1750kg/亩，其中猪粪尿1500kg/亩，人粪250kg/亩。</w:t>
      </w:r>
    </w:p>
    <w:p>
      <w:pPr>
        <w:ind w:left="0" w:right="0" w:firstLine="560"/>
        <w:spacing w:before="450" w:after="450" w:line="312" w:lineRule="auto"/>
      </w:pPr>
      <w:r>
        <w:rPr>
          <w:rFonts w:ascii="宋体" w:hAnsi="宋体" w:eastAsia="宋体" w:cs="宋体"/>
          <w:color w:val="000"/>
          <w:sz w:val="28"/>
          <w:szCs w:val="28"/>
        </w:rPr>
        <w:t xml:space="preserve">茄子：有机肥年施用总实物量为2200kg/亩，其中猪粪尿20XXkg/亩，人粪200kg/亩.</w:t>
      </w:r>
    </w:p>
    <w:p>
      <w:pPr>
        <w:ind w:left="0" w:right="0" w:firstLine="560"/>
        <w:spacing w:before="450" w:after="450" w:line="312" w:lineRule="auto"/>
      </w:pPr>
      <w:r>
        <w:rPr>
          <w:rFonts w:ascii="宋体" w:hAnsi="宋体" w:eastAsia="宋体" w:cs="宋体"/>
          <w:color w:val="000"/>
          <w:sz w:val="28"/>
          <w:szCs w:val="28"/>
        </w:rPr>
        <w:t xml:space="preserve">百合：有机肥年施用总实物量为2200kg/亩，其中猪粪尿20XXkg/亩，秸秆200kg/亩；</w:t>
      </w:r>
    </w:p>
    <w:p>
      <w:pPr>
        <w:ind w:left="0" w:right="0" w:firstLine="560"/>
        <w:spacing w:before="450" w:after="450" w:line="312" w:lineRule="auto"/>
      </w:pPr>
      <w:r>
        <w:rPr>
          <w:rFonts w:ascii="宋体" w:hAnsi="宋体" w:eastAsia="宋体" w:cs="宋体"/>
          <w:color w:val="000"/>
          <w:sz w:val="28"/>
          <w:szCs w:val="28"/>
        </w:rPr>
        <w:t xml:space="preserve">菜藕：有机肥年施用总实物量为0；</w:t>
      </w:r>
    </w:p>
    <w:p>
      <w:pPr>
        <w:ind w:left="0" w:right="0" w:firstLine="560"/>
        <w:spacing w:before="450" w:after="450" w:line="312" w:lineRule="auto"/>
      </w:pPr>
      <w:r>
        <w:rPr>
          <w:rFonts w:ascii="宋体" w:hAnsi="宋体" w:eastAsia="宋体" w:cs="宋体"/>
          <w:color w:val="000"/>
          <w:sz w:val="28"/>
          <w:szCs w:val="28"/>
        </w:rPr>
        <w:t xml:space="preserve">芋头：有机肥年施用总实物量为1000kg/亩，猪粪尿1000kg/亩。⑵无机肥施用施物量：</w:t>
      </w:r>
    </w:p>
    <w:p>
      <w:pPr>
        <w:ind w:left="0" w:right="0" w:firstLine="560"/>
        <w:spacing w:before="450" w:after="450" w:line="312" w:lineRule="auto"/>
      </w:pPr>
      <w:r>
        <w:rPr>
          <w:rFonts w:ascii="宋体" w:hAnsi="宋体" w:eastAsia="宋体" w:cs="宋体"/>
          <w:color w:val="000"/>
          <w:sz w:val="28"/>
          <w:szCs w:val="28"/>
        </w:rPr>
        <w:t xml:space="preserve">①水稻：每亩化肥全年施肥量为亩，(其中早稻亩，晚稻亩)，单质肥料中氮肥用量为亩，磷肥用量为亩，钾肥用量为亩,复混肥每亩用量为。</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苗木：化肥年施用总实物量为140kg/亩，其中单质氮肥施用量为15kg/亩，磷肥施用量为110kg/亩，单质钾肥施用量为15kg/亩；</w:t>
      </w:r>
    </w:p>
    <w:p>
      <w:pPr>
        <w:ind w:left="0" w:right="0" w:firstLine="560"/>
        <w:spacing w:before="450" w:after="450" w:line="312" w:lineRule="auto"/>
      </w:pPr>
      <w:r>
        <w:rPr>
          <w:rFonts w:ascii="宋体" w:hAnsi="宋体" w:eastAsia="宋体" w:cs="宋体"/>
          <w:color w:val="000"/>
          <w:sz w:val="28"/>
          <w:szCs w:val="28"/>
        </w:rPr>
        <w:t xml:space="preserve">玉米：化肥年施用总实物量为220kg/亩，其中单质氮肥施用量为65kg/亩，单质钾肥施用量为55kg/亩，复混肥施用量为100kg/亩；</w:t>
      </w:r>
    </w:p>
    <w:p>
      <w:pPr>
        <w:ind w:left="0" w:right="0" w:firstLine="560"/>
        <w:spacing w:before="450" w:after="450" w:line="312" w:lineRule="auto"/>
      </w:pPr>
      <w:r>
        <w:rPr>
          <w:rFonts w:ascii="宋体" w:hAnsi="宋体" w:eastAsia="宋体" w:cs="宋体"/>
          <w:color w:val="000"/>
          <w:sz w:val="28"/>
          <w:szCs w:val="28"/>
        </w:rPr>
        <w:t xml:space="preserve">西瓜：化肥年施用总实物量为110kg/亩，其中单质氮肥施用量为30kg/亩，单质钾肥施用量为30kg/亩，复合肥施用量为50kg/亩。</w:t>
      </w:r>
    </w:p>
    <w:p>
      <w:pPr>
        <w:ind w:left="0" w:right="0" w:firstLine="560"/>
        <w:spacing w:before="450" w:after="450" w:line="312" w:lineRule="auto"/>
      </w:pPr>
      <w:r>
        <w:rPr>
          <w:rFonts w:ascii="宋体" w:hAnsi="宋体" w:eastAsia="宋体" w:cs="宋体"/>
          <w:color w:val="000"/>
          <w:sz w:val="28"/>
          <w:szCs w:val="28"/>
        </w:rPr>
        <w:t xml:space="preserve">葡萄：化肥年施用总实物量为220kg/亩，其中单质氮肥施用量为亩，单质钾肥施用量为亩，复合肥施用量为200kg/亩。</w:t>
      </w:r>
    </w:p>
    <w:p>
      <w:pPr>
        <w:ind w:left="0" w:right="0" w:firstLine="560"/>
        <w:spacing w:before="450" w:after="450" w:line="312" w:lineRule="auto"/>
      </w:pPr>
      <w:r>
        <w:rPr>
          <w:rFonts w:ascii="宋体" w:hAnsi="宋体" w:eastAsia="宋体" w:cs="宋体"/>
          <w:color w:val="000"/>
          <w:sz w:val="28"/>
          <w:szCs w:val="28"/>
        </w:rPr>
        <w:t xml:space="preserve">茄子：化肥年施用总实物量为98kg/亩，其中单质氮肥施用量为32kg/亩，单质钾肥施用量为16kg/亩，复合肥施用量为50kg/亩。</w:t>
      </w:r>
    </w:p>
    <w:p>
      <w:pPr>
        <w:ind w:left="0" w:right="0" w:firstLine="560"/>
        <w:spacing w:before="450" w:after="450" w:line="312" w:lineRule="auto"/>
      </w:pPr>
      <w:r>
        <w:rPr>
          <w:rFonts w:ascii="宋体" w:hAnsi="宋体" w:eastAsia="宋体" w:cs="宋体"/>
          <w:color w:val="000"/>
          <w:sz w:val="28"/>
          <w:szCs w:val="28"/>
        </w:rPr>
        <w:t xml:space="preserve">百合：化肥年施用总实物量为65kg/亩，其中单质氮肥施用量为亩，单质钾肥施用量为亩，复合肥施用量为50kg/亩。</w:t>
      </w:r>
    </w:p>
    <w:p>
      <w:pPr>
        <w:ind w:left="0" w:right="0" w:firstLine="560"/>
        <w:spacing w:before="450" w:after="450" w:line="312" w:lineRule="auto"/>
      </w:pPr>
      <w:r>
        <w:rPr>
          <w:rFonts w:ascii="宋体" w:hAnsi="宋体" w:eastAsia="宋体" w:cs="宋体"/>
          <w:color w:val="000"/>
          <w:sz w:val="28"/>
          <w:szCs w:val="28"/>
        </w:rPr>
        <w:t xml:space="preserve">菜藕：化肥年施用总实物量为77kg/亩，其中单质氮肥施用量为12kg/亩，单质钾肥施用量为15kg/亩，复合肥施用量为50kg/亩。</w:t>
      </w:r>
    </w:p>
    <w:p>
      <w:pPr>
        <w:ind w:left="0" w:right="0" w:firstLine="560"/>
        <w:spacing w:before="450" w:after="450" w:line="312" w:lineRule="auto"/>
      </w:pPr>
      <w:r>
        <w:rPr>
          <w:rFonts w:ascii="宋体" w:hAnsi="宋体" w:eastAsia="宋体" w:cs="宋体"/>
          <w:color w:val="000"/>
          <w:sz w:val="28"/>
          <w:szCs w:val="28"/>
        </w:rPr>
        <w:t xml:space="preserve">芋头：化肥年施用总实物量为72kg/亩，其中单质氮肥施用量为12kg/亩，单质钾肥施用量为10kg/亩，复合肥施用量为50kg/亩。</w:t>
      </w:r>
    </w:p>
    <w:p>
      <w:pPr>
        <w:ind w:left="0" w:right="0" w:firstLine="560"/>
        <w:spacing w:before="450" w:after="450" w:line="312" w:lineRule="auto"/>
      </w:pPr>
      <w:r>
        <w:rPr>
          <w:rFonts w:ascii="宋体" w:hAnsi="宋体" w:eastAsia="宋体" w:cs="宋体"/>
          <w:color w:val="000"/>
          <w:sz w:val="28"/>
          <w:szCs w:val="28"/>
        </w:rPr>
        <w:t xml:space="preserve">⑶纯养分量：</w:t>
      </w:r>
    </w:p>
    <w:p>
      <w:pPr>
        <w:ind w:left="0" w:right="0" w:firstLine="560"/>
        <w:spacing w:before="450" w:after="450" w:line="312" w:lineRule="auto"/>
      </w:pPr>
      <w:r>
        <w:rPr>
          <w:rFonts w:ascii="宋体" w:hAnsi="宋体" w:eastAsia="宋体" w:cs="宋体"/>
          <w:color w:val="000"/>
          <w:sz w:val="28"/>
          <w:szCs w:val="28"/>
        </w:rPr>
        <w:t xml:space="preserve">①水稻：每亩单季施肥折合纯N、P、K分别为、、，其纯N：P：K=1：：。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②其他作物：</w:t>
      </w:r>
    </w:p>
    <w:p>
      <w:pPr>
        <w:ind w:left="0" w:right="0" w:firstLine="560"/>
        <w:spacing w:before="450" w:after="450" w:line="312" w:lineRule="auto"/>
      </w:pPr>
      <w:r>
        <w:rPr>
          <w:rFonts w:ascii="宋体" w:hAnsi="宋体" w:eastAsia="宋体" w:cs="宋体"/>
          <w:color w:val="000"/>
          <w:sz w:val="28"/>
          <w:szCs w:val="28"/>
        </w:rPr>
        <w:t xml:space="preserve">苗木：每亩单季施肥折合纯N、P、K分别为、、；</w:t>
      </w:r>
    </w:p>
    <w:p>
      <w:pPr>
        <w:ind w:left="0" w:right="0" w:firstLine="560"/>
        <w:spacing w:before="450" w:after="450" w:line="312" w:lineRule="auto"/>
      </w:pPr>
      <w:r>
        <w:rPr>
          <w:rFonts w:ascii="宋体" w:hAnsi="宋体" w:eastAsia="宋体" w:cs="宋体"/>
          <w:color w:val="000"/>
          <w:sz w:val="28"/>
          <w:szCs w:val="28"/>
        </w:rPr>
        <w:t xml:space="preserve">玉米：每亩单季施肥折合纯N、P、K分别为、、，其纯N：P：K=1：：；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西瓜：每亩单季施肥折合纯N、P、K分别为、、，其纯N：P：K=1：：；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葡萄：每亩单季施肥折合纯N、P、K分别为、、，其纯N：P：K=1：：；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茄子：每亩单季施肥折合纯N、P、K分别为、、，其纯N：P：K=1：：；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百合：每亩单季施肥折合纯N、P、K分别为、、，其纯N：P：K=1：：；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菜藕：每亩单季施肥折合纯N、P、K分别为、、，其纯N：P：K=1：：；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芋头：每亩单季施肥折合纯N、P、K分别为、、，其纯N：P：K=1：：。</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从今年的监测结果来看，目前我市存在着以下几个主要问题：</w:t>
      </w:r>
    </w:p>
    <w:p>
      <w:pPr>
        <w:ind w:left="0" w:right="0" w:firstLine="560"/>
        <w:spacing w:before="450" w:after="450" w:line="312" w:lineRule="auto"/>
      </w:pPr>
      <w:r>
        <w:rPr>
          <w:rFonts w:ascii="宋体" w:hAnsi="宋体" w:eastAsia="宋体" w:cs="宋体"/>
          <w:color w:val="000"/>
          <w:sz w:val="28"/>
          <w:szCs w:val="28"/>
        </w:rPr>
        <w:t xml:space="preserve">1、有机肥投入严重不足</w:t>
      </w:r>
    </w:p>
    <w:p>
      <w:pPr>
        <w:ind w:left="0" w:right="0" w:firstLine="560"/>
        <w:spacing w:before="450" w:after="450" w:line="312" w:lineRule="auto"/>
      </w:pPr>
      <w:r>
        <w:rPr>
          <w:rFonts w:ascii="宋体" w:hAnsi="宋体" w:eastAsia="宋体" w:cs="宋体"/>
          <w:color w:val="000"/>
          <w:sz w:val="28"/>
          <w:szCs w:val="28"/>
        </w:rPr>
        <w:t xml:space="preserve">20XX年我市监测点(特别是水稻)有机肥的施用量逐年下降，这与农民“重无机轻有机”有关，有机肥与无机肥的施用比例日趋失调，这样必将会造成土壤有机质入不敷出，从而导致土壤有机质亏缺，土壤的物理性状和化学性状亦将发生质的变化(如土壤板结、硝酸盐和亚硝酸盐的超标等)，耕地质量的持续下降将对国家粮食安全构成严重威胁，对农民的增产增收和农业的可持续发展极为不利。</w:t>
      </w:r>
    </w:p>
    <w:p>
      <w:pPr>
        <w:ind w:left="0" w:right="0" w:firstLine="560"/>
        <w:spacing w:before="450" w:after="450" w:line="312" w:lineRule="auto"/>
      </w:pPr>
      <w:r>
        <w:rPr>
          <w:rFonts w:ascii="宋体" w:hAnsi="宋体" w:eastAsia="宋体" w:cs="宋体"/>
          <w:color w:val="000"/>
          <w:sz w:val="28"/>
          <w:szCs w:val="28"/>
        </w:rPr>
        <w:t xml:space="preserve">因此，针对近年来农民对增施有机肥不够重视的这种现状，必须采取切实可行的措施来应对。而在当前，分析农民轻视有机肥的原因，主要有三点：一是大多数传统有机肥脏、臭、体积大，施用起来费时费工费力；二是农民对有机肥的认识片面，不了解有机肥对改良土壤、培肥地力的作用，认为化学肥料是最好的，不仅施用方便，而且有立竿见影的效果；三是农业比较效益低下，而大部分家庭劳力外出务工，因而不愿意多投工投劳施用有机肥。</w:t>
      </w:r>
    </w:p>
    <w:p>
      <w:pPr>
        <w:ind w:left="0" w:right="0" w:firstLine="560"/>
        <w:spacing w:before="450" w:after="450" w:line="312" w:lineRule="auto"/>
      </w:pPr>
      <w:r>
        <w:rPr>
          <w:rFonts w:ascii="宋体" w:hAnsi="宋体" w:eastAsia="宋体" w:cs="宋体"/>
          <w:color w:val="000"/>
          <w:sz w:val="28"/>
          <w:szCs w:val="28"/>
        </w:rPr>
        <w:t xml:space="preserve">目前，可以大力推广的新措施有以下：一是政府行为推广经济绿肥，打破绿肥早已绝迹这种局面(我市已多年罕见绿肥)，使农民能一举多得；二是推广机械化收割水稻，使水稻秸秆能直接还田，不仅减轻了劳动强度，更省工省时省钱，还合理利用了稻草，亦可谓一举多得；三是政府补贴推广商品有机肥，解决农民“施有机肥难”的问题；此外，政府还应该积极利用现代化宣传工具宣讲增施有机肥的益处、举办相关的技术培训以及办点示范等，促进农民增施有机肥。</w:t>
      </w:r>
    </w:p>
    <w:p>
      <w:pPr>
        <w:ind w:left="0" w:right="0" w:firstLine="560"/>
        <w:spacing w:before="450" w:after="450" w:line="312" w:lineRule="auto"/>
      </w:pPr>
      <w:r>
        <w:rPr>
          <w:rFonts w:ascii="宋体" w:hAnsi="宋体" w:eastAsia="宋体" w:cs="宋体"/>
          <w:color w:val="000"/>
          <w:sz w:val="28"/>
          <w:szCs w:val="28"/>
        </w:rPr>
        <w:t xml:space="preserve">2、施肥结构不合理，N、P、K比例严重失调</w:t>
      </w:r>
    </w:p>
    <w:p>
      <w:pPr>
        <w:ind w:left="0" w:right="0" w:firstLine="560"/>
        <w:spacing w:before="450" w:after="450" w:line="312" w:lineRule="auto"/>
      </w:pPr>
      <w:r>
        <w:rPr>
          <w:rFonts w:ascii="宋体" w:hAnsi="宋体" w:eastAsia="宋体" w:cs="宋体"/>
          <w:color w:val="000"/>
          <w:sz w:val="28"/>
          <w:szCs w:val="28"/>
        </w:rPr>
        <w:t xml:space="preserve">科学研究表明，生产稻谷从土壤中带走的纯N：P：K=1：：，而监测统计数据表明，我市20XX年平均施用纯N：P：K=1：：，这仍是N、P、K比例的严重失调，长此以往，必将导致土壤磷钾收支不平衡，出现普遍的缺磷少钾现象。</w:t>
      </w:r>
    </w:p>
    <w:p>
      <w:pPr>
        <w:ind w:left="0" w:right="0" w:firstLine="560"/>
        <w:spacing w:before="450" w:after="450" w:line="312" w:lineRule="auto"/>
      </w:pPr>
      <w:r>
        <w:rPr>
          <w:rFonts w:ascii="宋体" w:hAnsi="宋体" w:eastAsia="宋体" w:cs="宋体"/>
          <w:color w:val="000"/>
          <w:sz w:val="28"/>
          <w:szCs w:val="28"/>
        </w:rPr>
        <w:t xml:space="preserve">归其原因，主要是农民的施肥观念未转变，重氮轻磷钾的思想根深蒂固。因此，针对这种情况，政府应加大扶持力度，有针对性地开展农民培训，想农民之所想，花大力气摸清本地耕地地力家底，准确掌握耕地养分在新时期的变化情况，大力推广测土配方施肥，科学简化施肥程序，方便农民合理施肥。</w:t>
      </w:r>
    </w:p>
    <w:p>
      <w:pPr>
        <w:ind w:left="0" w:right="0" w:firstLine="560"/>
        <w:spacing w:before="450" w:after="450" w:line="312" w:lineRule="auto"/>
      </w:pPr>
      <w:r>
        <w:rPr>
          <w:rFonts w:ascii="宋体" w:hAnsi="宋体" w:eastAsia="宋体" w:cs="宋体"/>
          <w:color w:val="000"/>
          <w:sz w:val="28"/>
          <w:szCs w:val="28"/>
        </w:rPr>
        <w:t xml:space="preserve">3、监测条件保障问题</w:t>
      </w:r>
    </w:p>
    <w:p>
      <w:pPr>
        <w:ind w:left="0" w:right="0" w:firstLine="560"/>
        <w:spacing w:before="450" w:after="450" w:line="312" w:lineRule="auto"/>
      </w:pPr>
      <w:r>
        <w:rPr>
          <w:rFonts w:ascii="宋体" w:hAnsi="宋体" w:eastAsia="宋体" w:cs="宋体"/>
          <w:color w:val="000"/>
          <w:sz w:val="28"/>
          <w:szCs w:val="28"/>
        </w:rPr>
        <w:t xml:space="preserve">土壤监测工作的核心主要是全面掌握土壤肥力变化动态，即物理性状与化学性状的变化，而决定监测数据的准确性有人为因素和监测硬件因素，且土壤监测工作是一项长期的必须不间断坚持的工作（英国洛桑草原试验站已经有100余年以上土壤监测、肥料试验的历史），而农业部门自身经费十分紧张，在人员配备、资金保障等方面存在很现实的困难。因此，建议政府加大对土壤监测和耕地质量建设的扶持力度，更一步完善监测设施，以期适应新时代土壤监测，更好的保护和利用耕地，促进农业的可持续发展。</w:t>
      </w:r>
    </w:p>
    <w:p>
      <w:pPr>
        <w:ind w:left="0" w:right="0" w:firstLine="560"/>
        <w:spacing w:before="450" w:after="450" w:line="312" w:lineRule="auto"/>
      </w:pPr>
      <w:r>
        <w:rPr>
          <w:rFonts w:ascii="宋体" w:hAnsi="宋体" w:eastAsia="宋体" w:cs="宋体"/>
          <w:color w:val="000"/>
          <w:sz w:val="28"/>
          <w:szCs w:val="28"/>
        </w:rPr>
        <w:t xml:space="preserve">4、基本农田保护问题</w:t>
      </w:r>
    </w:p>
    <w:p>
      <w:pPr>
        <w:ind w:left="0" w:right="0" w:firstLine="560"/>
        <w:spacing w:before="450" w:after="450" w:line="312" w:lineRule="auto"/>
      </w:pPr>
      <w:r>
        <w:rPr>
          <w:rFonts w:ascii="宋体" w:hAnsi="宋体" w:eastAsia="宋体" w:cs="宋体"/>
          <w:color w:val="000"/>
          <w:sz w:val="28"/>
          <w:szCs w:val="28"/>
        </w:rPr>
        <w:t xml:space="preserve">根据《_基本农田保护条例》，农业部门与国土部门应分工合作，行使职能职责，加强耕地质量管理。</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农田智能监测工作总结5</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农田智能监测工作总结6</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农田智能监测工作总结7</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宋体" w:hAnsi="宋体" w:eastAsia="宋体" w:cs="宋体"/>
          <w:color w:val="000"/>
          <w:sz w:val="28"/>
          <w:szCs w:val="28"/>
        </w:rPr>
        <w:t xml:space="preserve">（四）无专人负责，不定期开展病例搜索。建议监测医院指派专人负责食源性疾病网络报告工作，定期开展病例搜索，杜绝漏报，以确保食源性疾病监测工作顺利完成。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农田智能监测工作总结8</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农田智能监测工作总结9</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农田智能监测工作总结10</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农田智能监测工作总结11</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农田智能监测工作总结12</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农田智能监测工作总结13</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w:t>
      </w:r>
    </w:p>
    <w:p>
      <w:pPr>
        <w:ind w:left="0" w:right="0" w:firstLine="560"/>
        <w:spacing w:before="450" w:after="450" w:line="312" w:lineRule="auto"/>
      </w:pPr>
      <w:r>
        <w:rPr>
          <w:rFonts w:ascii="宋体" w:hAnsi="宋体" w:eastAsia="宋体" w:cs="宋体"/>
          <w:color w:val="000"/>
          <w:sz w:val="28"/>
          <w:szCs w:val="28"/>
        </w:rPr>
        <w:t xml:space="preserve">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农田智能监测工作总结14</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农田智能监测工作总结15</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2025-05-09T09:34:45+08:00</dcterms:created>
  <dcterms:modified xsi:type="dcterms:W3CDTF">2025-05-09T09:34:45+08:00</dcterms:modified>
</cp:coreProperties>
</file>

<file path=docProps/custom.xml><?xml version="1.0" encoding="utf-8"?>
<Properties xmlns="http://schemas.openxmlformats.org/officeDocument/2006/custom-properties" xmlns:vt="http://schemas.openxmlformats.org/officeDocument/2006/docPropsVTypes"/>
</file>