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乡镇环境督查工作总结范文(优选8篇)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镇环境督查工作总结范文120xx年，xx市xx镇从镇区到乡村，街道变宽变平坦了，五彩的鲜花到处开放。联合进修实践科学成长观活动的周全展开，镇党委、当局根据上级安排，将农村环境综合整治工作周全融入新农村构筑当中，建立带领班子，明了分阶段整治...</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乡镇环境督查工作总结范文1</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乡镇环境督查工作总结范文4</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乡镇环境督查工作总结范文5</w:t>
      </w:r>
    </w:p>
    <w:p>
      <w:pPr>
        <w:ind w:left="0" w:right="0" w:firstLine="560"/>
        <w:spacing w:before="450" w:after="450" w:line="312" w:lineRule="auto"/>
      </w:pPr>
      <w:r>
        <w:rPr>
          <w:rFonts w:ascii="宋体" w:hAnsi="宋体" w:eastAsia="宋体" w:cs="宋体"/>
          <w:color w:val="000"/>
          <w:sz w:val="28"/>
          <w:szCs w:val="28"/>
        </w:rPr>
        <w:t xml:space="preserve">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乡镇环境督查工作总结范文6</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乡镇环境督查工作总结范文7</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乡镇环境督查工作总结范文8</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