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教育整顿回头看总结报告范文(通用3篇)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以下是为大家整理的关于教育整顿回头看总结报告的文章3篇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以下是为大家整理的关于教育整顿回头看总结报告的文章3篇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【篇一】教育整顿回头看总结报告</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【篇二】教育整顿回头看总结报告</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自开展政法队伍教育整顿“回头看”以来，县委高度重视，坚决履行主体责任，X月X日，县委xx书记主持召开县委常委会，专题传达学习全国政法队伍教育整顿中央督导组向xx省反馈督导情况会议精神，听取全县政法队伍教育整顿工作情况汇报，并研究贯彻意见。X月X日，县教育整顿办印发《关于做好政法队伍教育整顿全过程“回头看”的通知》，明确“回头看”工作要求和具体措施，指导全县有序开展“回头看”工作。X月X日，县委xx书记主持召开x县政法队伍教育整顿“回头看”暨中央督导组、省指导组、市督导组反馈意见整改落实推进会，亲自安排部署我县“回头看”工作。要求政法各单位对教育整顿全过程“回头看”，清醒认识当前工作的短板和不足，坚决抓好各级反馈意见整改，全力推动教育整顿“后半篇文章。现将我县教育整顿“回头看”工作开展情况汇报如下。</w:t>
      </w:r>
    </w:p>
    <w:p>
      <w:pPr>
        <w:ind w:left="0" w:right="0" w:firstLine="560"/>
        <w:spacing w:before="450" w:after="450" w:line="312" w:lineRule="auto"/>
      </w:pPr>
      <w:r>
        <w:rPr>
          <w:rFonts w:ascii="宋体" w:hAnsi="宋体" w:eastAsia="宋体" w:cs="宋体"/>
          <w:color w:val="000"/>
          <w:sz w:val="28"/>
          <w:szCs w:val="28"/>
        </w:rPr>
        <w:t xml:space="preserve">　　一、对标问题整改“回头看”。全面梳理中央第督导组、省指导组、市督导组督导调研反馈问题，对照共性问题，对号入座，主动认领，举一反三，对自查发现的问题，将问题再细化再分类，明确责任和整改措施，制定整改方案、清单式下发至政法各单位，确保督导问题整改到位，督导意见全部落实落地。县教整办对全县教育整顿“回头看”工作开展情况进行明察暗访，对案件线索办理进展慢，顽瘴痼疾整治效果不好，单位政治生态、纪律作风状况没有明显改观的，督促限期整改到位，截至目前，所有反馈问题已全部整改到位。</w:t>
      </w:r>
    </w:p>
    <w:p>
      <w:pPr>
        <w:ind w:left="0" w:right="0" w:firstLine="560"/>
        <w:spacing w:before="450" w:after="450" w:line="312" w:lineRule="auto"/>
      </w:pPr>
      <w:r>
        <w:rPr>
          <w:rFonts w:ascii="宋体" w:hAnsi="宋体" w:eastAsia="宋体" w:cs="宋体"/>
          <w:color w:val="000"/>
          <w:sz w:val="28"/>
          <w:szCs w:val="28"/>
        </w:rPr>
        <w:t xml:space="preserve">　　二、对标学习教育“回头看”。一是持续深入学习习近平法治思想，召开学习习近平法治思想检视会、开展习近平法治思想大讨论，引导全体政法干警学深悟透习近平法治思想，积极用于指导实践。二是结合党史学习教育，深入学习领会习近平总书记“七一”重要讲话精神，X月X至X日，全县政法系统先后举办两场党史学习教育暨“建党100周年庆祝大会讲话”专题党课，特邀县委党校专家为全县政法干警作了精彩讲授。三是建立常态化学习机制，政法干警制定长期学习计划，让学习成为一种习习惯。四是开展学习成效检验，坚持将学习教育贯穿于教育整顿全过程，突出党纪法规再学习，由县教整办统一出题，对全县政法各单位干警进行应知应会知识测试，切实筑牢政治忠诚的思想根基。</w:t>
      </w:r>
    </w:p>
    <w:p>
      <w:pPr>
        <w:ind w:left="0" w:right="0" w:firstLine="560"/>
        <w:spacing w:before="450" w:after="450" w:line="312" w:lineRule="auto"/>
      </w:pPr>
      <w:r>
        <w:rPr>
          <w:rFonts w:ascii="宋体" w:hAnsi="宋体" w:eastAsia="宋体" w:cs="宋体"/>
          <w:color w:val="000"/>
          <w:sz w:val="28"/>
          <w:szCs w:val="28"/>
        </w:rPr>
        <w:t xml:space="preserve">　　三、对标案件线索办理“回头看”。一是加快线索案件办理，截至目前，全县政法干警问题线索x件，现已办结x件，办结率x%，其中移交县纪委监委x件，已经办结X件。县纪委监委共受理x件（含县教整办移交x件），现办结x件，还有x件正在办理中（市纪委审核中x件，办理中x件）。县纪委监委立案x件x人（结案x件），党纪政务处分x人，组织处理x人，对未办结的x件线索，将在7月25日前全面办结。二是开展案件线索倒查，对全县收集案件线索x件全面进行再研判和复查，全面评估检验“七查”工作成效，目前，暂未发现问题。</w:t>
      </w:r>
    </w:p>
    <w:p>
      <w:pPr>
        <w:ind w:left="0" w:right="0" w:firstLine="560"/>
        <w:spacing w:before="450" w:after="450" w:line="312" w:lineRule="auto"/>
      </w:pPr>
      <w:r>
        <w:rPr>
          <w:rFonts w:ascii="宋体" w:hAnsi="宋体" w:eastAsia="宋体" w:cs="宋体"/>
          <w:color w:val="000"/>
          <w:sz w:val="28"/>
          <w:szCs w:val="28"/>
        </w:rPr>
        <w:t xml:space="preserve">　　四、对标顽瘴痼疾整治“回头看”。一是全面清理顽瘴痼疾，特别是“六大顽瘴痼疾”的整治情况，对全县前期x人次自查的x个问题，逐一复核，全面清查整改情况，对未整改到位的，责令限期整改到位，确保实现顽瘴痼疾清仓见底。二是持续深化整治，深入分析顽瘴痼疾多发高发的原因，及时清理整改，并制定《顽瘴痼疾持续整治工作方案》，推动标本兼治、长效长治。三是开展群众满意度测评，通过网络问卷的方式，围绕工作实绩、政法干警工作作风、纪律作风、为民办实事等方面开展政法队伍教育整顿群众满意度测评，经测评，全县群众对政法队伍教育整顿满意度高达98.1%。</w:t>
      </w:r>
    </w:p>
    <w:p>
      <w:pPr>
        <w:ind w:left="0" w:right="0" w:firstLine="560"/>
        <w:spacing w:before="450" w:after="450" w:line="312" w:lineRule="auto"/>
      </w:pPr>
      <w:r>
        <w:rPr>
          <w:rFonts w:ascii="宋体" w:hAnsi="宋体" w:eastAsia="宋体" w:cs="宋体"/>
          <w:color w:val="000"/>
          <w:sz w:val="28"/>
          <w:szCs w:val="28"/>
        </w:rPr>
        <w:t xml:space="preserve">　　五、对标制度机制建设“回头看”。全面梳理总结学习教育、查纠整改期间的创新经验和做法，进一步修改完善已前期建立的X个制度机制，并严格执行。同时，围绕执法司法突出问题和监督管理短板弱项，执法司法制约监督机制、干警素质能力提升机制、政法干部交流轮岗机制，建立《立案管理实施办法》《执法管理委员会议事规则（试行）》《政法干部交流轮岗制度》《政法干警政治轮训实施办法（试行）》等长效机制，截至目前，我们共建立长效机制35个。</w:t>
      </w:r>
    </w:p>
    <w:p>
      <w:pPr>
        <w:ind w:left="0" w:right="0" w:firstLine="560"/>
        <w:spacing w:before="450" w:after="450" w:line="312" w:lineRule="auto"/>
      </w:pPr>
      <w:r>
        <w:rPr>
          <w:rFonts w:ascii="宋体" w:hAnsi="宋体" w:eastAsia="宋体" w:cs="宋体"/>
          <w:color w:val="000"/>
          <w:sz w:val="28"/>
          <w:szCs w:val="28"/>
        </w:rPr>
        <w:t xml:space="preserve">　　下一步，我县将把教育整顿同激励政法队伍干事创业、履职担当紧密结合起来，把深入学习贯彻习近平总书记在庆祝中国共产党成立100周年大会上的重要讲话精神与党史学习教育、“我为群众办实事”实践活动紧密结合起来，将队伍教育整顿成果转化为工作成效，全面深入推进依法治县，深化平安xx建设，推进扫黑除恶常态化，切实把教育整顿成效转化为防风险、保安全、护稳定、促发展的强大动力，以维护安全稳定实绩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【篇三】教育整顿回头看总结报告</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&gt;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&gt;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&gt;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&gt;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&gt;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2025-07-09T01:26:52+08:00</dcterms:created>
  <dcterms:modified xsi:type="dcterms:W3CDTF">2025-07-09T01:26:52+08:00</dcterms:modified>
</cp:coreProperties>
</file>

<file path=docProps/custom.xml><?xml version="1.0" encoding="utf-8"?>
<Properties xmlns="http://schemas.openxmlformats.org/officeDocument/2006/custom-properties" xmlns:vt="http://schemas.openxmlformats.org/officeDocument/2006/docPropsVTypes"/>
</file>