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码头发货工作总结范文(热门3篇)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码头发货工作总结范文1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w:t>
      </w:r>
    </w:p>
    <w:p>
      <w:pPr>
        <w:ind w:left="0" w:right="0" w:firstLine="560"/>
        <w:spacing w:before="450" w:after="450" w:line="312" w:lineRule="auto"/>
      </w:pPr>
      <w:r>
        <w:rPr>
          <w:rFonts w:ascii="黑体" w:hAnsi="黑体" w:eastAsia="黑体" w:cs="黑体"/>
          <w:color w:val="000000"/>
          <w:sz w:val="36"/>
          <w:szCs w:val="36"/>
          <w:b w:val="1"/>
          <w:bCs w:val="1"/>
        </w:rPr>
        <w:t xml:space="preserve">码头发货工作总结范文1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材料物资的发放，严格审批手续。对所领取、发放的每件材料、物资，须经项目部**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码头发货工作总结范文2</w:t>
      </w:r>
    </w:p>
    <w:p>
      <w:pPr>
        <w:ind w:left="0" w:right="0" w:firstLine="560"/>
        <w:spacing w:before="450" w:after="450" w:line="312" w:lineRule="auto"/>
      </w:pPr>
      <w:r>
        <w:rPr>
          <w:rFonts w:ascii="宋体" w:hAnsi="宋体" w:eastAsia="宋体" w:cs="宋体"/>
          <w:color w:val="000"/>
          <w:sz w:val="28"/>
          <w:szCs w:val="28"/>
        </w:rPr>
        <w:t xml:space="preserve">20xx年，在公司**的正确指挥、各部门的积极协助配合下，仓库的各项工作始终围绕着库存货物安全、库存数据准确、作业标准规范化、运营配送高效率、热情服务高质量的目标开展工作。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转自优习优习网)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在严格遵循公司的相关**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同志的勤劳好学，薛兴发同志的认真负责，白敬宇同志的任劳任怨，王志*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码头发货工作总结范文3</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确保所管的物料的防尘、防潮以及防盗工作，每天对当天进出物料进行抽盘，确保常用物料的账目与实物的准确率达到XX%以上。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4、账目管理混乱，每月对物料进行抽盘，实物与系统账目的准确率几乎为XX%。</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4、生产领料和业务发货、采购到料无计划生产当天要使用的物料，PMC应提前XX个小时打出领料单给仓管员备料并把物料放置发料区；</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w:t>
      </w:r>
    </w:p>
    <w:p>
      <w:pPr>
        <w:ind w:left="0" w:right="0" w:firstLine="560"/>
        <w:spacing w:before="450" w:after="450" w:line="312" w:lineRule="auto"/>
      </w:pPr>
      <w:r>
        <w:rPr>
          <w:rFonts w:ascii="宋体" w:hAnsi="宋体" w:eastAsia="宋体" w:cs="宋体"/>
          <w:color w:val="000"/>
          <w:sz w:val="28"/>
          <w:szCs w:val="28"/>
        </w:rPr>
        <w:t xml:space="preserve">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（二）生产退料流程：</w:t>
      </w:r>
    </w:p>
    <w:p>
      <w:pPr>
        <w:ind w:left="0" w:right="0" w:firstLine="560"/>
        <w:spacing w:before="450" w:after="450" w:line="312" w:lineRule="auto"/>
      </w:pPr>
      <w:r>
        <w:rPr>
          <w:rFonts w:ascii="宋体" w:hAnsi="宋体" w:eastAsia="宋体" w:cs="宋体"/>
          <w:color w:val="000"/>
          <w:sz w:val="28"/>
          <w:szCs w:val="28"/>
        </w:rPr>
        <w:t xml:space="preserve">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（三）产成品或者半成品入库流程：</w:t>
      </w:r>
    </w:p>
    <w:p>
      <w:pPr>
        <w:ind w:left="0" w:right="0" w:firstLine="560"/>
        <w:spacing w:before="450" w:after="450" w:line="312" w:lineRule="auto"/>
      </w:pPr>
      <w:r>
        <w:rPr>
          <w:rFonts w:ascii="宋体" w:hAnsi="宋体" w:eastAsia="宋体" w:cs="宋体"/>
          <w:color w:val="000"/>
          <w:sz w:val="28"/>
          <w:szCs w:val="28"/>
        </w:rPr>
        <w:t xml:space="preserve">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（四）产成品出货流程：</w:t>
      </w:r>
    </w:p>
    <w:p>
      <w:pPr>
        <w:ind w:left="0" w:right="0" w:firstLine="560"/>
        <w:spacing w:before="450" w:after="450" w:line="312" w:lineRule="auto"/>
      </w:pPr>
      <w:r>
        <w:rPr>
          <w:rFonts w:ascii="宋体" w:hAnsi="宋体" w:eastAsia="宋体" w:cs="宋体"/>
          <w:color w:val="000"/>
          <w:sz w:val="28"/>
          <w:szCs w:val="28"/>
        </w:rPr>
        <w:t xml:space="preserve">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（五）销售退货流程：</w:t>
      </w:r>
    </w:p>
    <w:p>
      <w:pPr>
        <w:ind w:left="0" w:right="0" w:firstLine="560"/>
        <w:spacing w:before="450" w:after="450" w:line="312" w:lineRule="auto"/>
      </w:pPr>
      <w:r>
        <w:rPr>
          <w:rFonts w:ascii="宋体" w:hAnsi="宋体" w:eastAsia="宋体" w:cs="宋体"/>
          <w:color w:val="000"/>
          <w:sz w:val="28"/>
          <w:szCs w:val="28"/>
        </w:rPr>
        <w:t xml:space="preserve">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2025-05-02T10:00:57+08:00</dcterms:created>
  <dcterms:modified xsi:type="dcterms:W3CDTF">2025-05-02T10:00:57+08:00</dcterms:modified>
</cp:coreProperties>
</file>

<file path=docProps/custom.xml><?xml version="1.0" encoding="utf-8"?>
<Properties xmlns="http://schemas.openxmlformats.org/officeDocument/2006/custom-properties" xmlns:vt="http://schemas.openxmlformats.org/officeDocument/2006/docPropsVTypes"/>
</file>