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自然资源党组工作总结(实用7篇)</w:t>
      </w:r>
      <w:bookmarkEnd w:id="1"/>
    </w:p>
    <w:p>
      <w:pPr>
        <w:jc w:val="center"/>
        <w:spacing w:before="0" w:after="450"/>
      </w:pPr>
      <w:r>
        <w:rPr>
          <w:rFonts w:ascii="Arial" w:hAnsi="Arial" w:eastAsia="Arial" w:cs="Arial"/>
          <w:color w:val="999999"/>
          <w:sz w:val="20"/>
          <w:szCs w:val="20"/>
        </w:rPr>
        <w:t xml:space="preserve">来源：网络  作者：梦里寻梅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自然资源党组工作总结1(一)主要成绩1、成功申报全域土地综合整治省级试点。我区傅庄街道成功申报为全域土地综合整治省级试点，并被列入全市十大改革任务之一。2、开展“标准地”试点出让改革。罗庄经济开发区作为“标准地”出让改革试点，共有3宗地列入...</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自然资源党组工作总结1</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3、开展批而未供和闲置低效用地处置工作。(1)批而未供土地处置。市级下达罗庄区20_-20_年度批而未供土地任务1440亩，20xx-20xx年度批而未供土地任务4491亩。20_-20_年度完成1822亩，20xx-20xx年度完成3939亩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xx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xx年10月10日上报自然资源部。三是开展土地沙化监测调查工作。对我区598个沙化图斑共公顷沙化面积进行调查，调查成果于20xx年7月17日顺利通过省厅验收。四是开展森林“一张图”更新及森林资源动态监测调查工作。对我区66176个图斑共公顷森林面积进行调查，相关成果于20xx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xx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xx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xx年全面完成耕地保护督察反馈问题整改，坚决遏制耕地“非农化”以及防止耕地“非粮化”问题。二是20xx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xx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xx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自然资源党组工作总结2</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自然资源党组工作总结3</w:t>
      </w:r>
    </w:p>
    <w:p>
      <w:pPr>
        <w:ind w:left="0" w:right="0" w:firstLine="560"/>
        <w:spacing w:before="450" w:after="450" w:line="312" w:lineRule="auto"/>
      </w:pPr>
      <w:r>
        <w:rPr>
          <w:rFonts w:ascii="宋体" w:hAnsi="宋体" w:eastAsia="宋体" w:cs="宋体"/>
          <w:color w:val="000"/>
          <w:sz w:val="28"/>
          <w:szCs w:val="28"/>
        </w:rPr>
        <w:t xml:space="preserve">1、为了强化广大干部职工的安全生产意识，领导班子把安全生产工作当作工作的重中之重，牢固树立“两手抓”的战略思想，认真落实各项安全防范措施，各科室要切实做好“看好自已的门，管好自已的人，办好自已的事”，确保不发生被盗的治安刑事案件。下班后及时锁好门窗，切断电源，以保证不发生意外，安全工作开展扎实有效，全年干部职工无安全事故发生。</w:t>
      </w:r>
    </w:p>
    <w:p>
      <w:pPr>
        <w:ind w:left="0" w:right="0" w:firstLine="560"/>
        <w:spacing w:before="450" w:after="450" w:line="312" w:lineRule="auto"/>
      </w:pPr>
      <w:r>
        <w:rPr>
          <w:rFonts w:ascii="宋体" w:hAnsi="宋体" w:eastAsia="宋体" w:cs="宋体"/>
          <w:color w:val="000"/>
          <w:sz w:val="28"/>
          <w:szCs w:val="28"/>
        </w:rPr>
        <w:t xml:space="preserve">2、结合自身工作实际，在对科技项目实施单位的跟踪管理过程中，及时了解安全生产情况。加大安全生产知识宣传力度和深度，确保科技项目在实施前、中及实施后无安全事故发生。</w:t>
      </w:r>
    </w:p>
    <w:p>
      <w:pPr>
        <w:ind w:left="0" w:right="0" w:firstLine="560"/>
        <w:spacing w:before="450" w:after="450" w:line="312" w:lineRule="auto"/>
      </w:pPr>
      <w:r>
        <w:rPr>
          <w:rFonts w:ascii="宋体" w:hAnsi="宋体" w:eastAsia="宋体" w:cs="宋体"/>
          <w:color w:val="000"/>
          <w:sz w:val="28"/>
          <w:szCs w:val="28"/>
        </w:rPr>
        <w:t xml:space="preserve">3、节假日期间，认真履行好节假日值班制度，不得擅自离岗、酗酒，做好交接班工作，发现问题要及时汇报。根据特殊情况，随时做好办公室安排的其它各项各类突发事件的处理工作。加强单位交通工具的管理，任何人不得违反《鄯善县科技局交通工具管理》相关规定，确保了本年无任何事故发生。</w:t>
      </w:r>
    </w:p>
    <w:p>
      <w:pPr>
        <w:ind w:left="0" w:right="0" w:firstLine="560"/>
        <w:spacing w:before="450" w:after="450" w:line="312" w:lineRule="auto"/>
      </w:pPr>
      <w:r>
        <w:rPr>
          <w:rFonts w:ascii="宋体" w:hAnsi="宋体" w:eastAsia="宋体" w:cs="宋体"/>
          <w:color w:val="000"/>
          <w:sz w:val="28"/>
          <w:szCs w:val="28"/>
        </w:rPr>
        <w:t xml:space="preserve">4、认真开展创建平安单位、平安家庭活动，制定落实平安建设实施方案，将安全生产目标管理责任、社会治安综合治理目标管理责任与平安建设机密结合起来，实行“一票否决制”，与</w:t>
      </w:r>
    </w:p>
    <w:p>
      <w:pPr>
        <w:ind w:left="0" w:right="0" w:firstLine="560"/>
        <w:spacing w:before="450" w:after="450" w:line="312" w:lineRule="auto"/>
      </w:pPr>
      <w:r>
        <w:rPr>
          <w:rFonts w:ascii="宋体" w:hAnsi="宋体" w:eastAsia="宋体" w:cs="宋体"/>
          <w:color w:val="000"/>
          <w:sz w:val="28"/>
          <w:szCs w:val="28"/>
        </w:rPr>
        <w:t xml:space="preserve">各科室极度考核、年终考核相结合，与干部职工评优、评先相挂钩，增强了干部职工的安全防范意识，忧患意识，责任意思。</w:t>
      </w:r>
    </w:p>
    <w:p>
      <w:pPr>
        <w:ind w:left="0" w:right="0" w:firstLine="560"/>
        <w:spacing w:before="450" w:after="450" w:line="312" w:lineRule="auto"/>
      </w:pPr>
      <w:r>
        <w:rPr>
          <w:rFonts w:ascii="宋体" w:hAnsi="宋体" w:eastAsia="宋体" w:cs="宋体"/>
          <w:color w:val="000"/>
          <w:sz w:val="28"/>
          <w:szCs w:val="28"/>
        </w:rPr>
        <w:t xml:space="preserve">5、始终和_保持一致，牢固树立稳定压倒一切的思想，敢于同_主义和非法宗教活动做斗争，坚决防范和抵制“_功”等_组织的犯罪活动，坚决维护祖国统一，维护民族团结，时刻保持清醒的头脑，在大是大非面前，做到旗帜鲜明，立场坚定。</w:t>
      </w:r>
    </w:p>
    <w:p>
      <w:pPr>
        <w:ind w:left="0" w:right="0" w:firstLine="560"/>
        <w:spacing w:before="450" w:after="450" w:line="312" w:lineRule="auto"/>
      </w:pPr>
      <w:r>
        <w:rPr>
          <w:rFonts w:ascii="宋体" w:hAnsi="宋体" w:eastAsia="宋体" w:cs="宋体"/>
          <w:color w:val="000"/>
          <w:sz w:val="28"/>
          <w:szCs w:val="28"/>
        </w:rPr>
        <w:t xml:space="preserve">6、积极响应县_部部署，认真落实联系清真寺制度。局科级以上干部领导积极了解联系点清真寺宗教活动开展情况及信教群众思想动态，对发现的问题及时给予解决并向上级作出反映，确保宗教活动场所无安全隐患，宗教活动依法开展。</w:t>
      </w:r>
    </w:p>
    <w:p>
      <w:pPr>
        <w:ind w:left="0" w:right="0" w:firstLine="560"/>
        <w:spacing w:before="450" w:after="450" w:line="312" w:lineRule="auto"/>
      </w:pPr>
      <w:r>
        <w:rPr>
          <w:rFonts w:ascii="宋体" w:hAnsi="宋体" w:eastAsia="宋体" w:cs="宋体"/>
          <w:color w:val="000"/>
          <w:sz w:val="28"/>
          <w:szCs w:val="28"/>
        </w:rPr>
        <w:t xml:space="preserve">7、积极组织学习《保密法》，严守_，严防各类泄密事发生，做到严格执法，依法办事。</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自然资源党组工作总结4</w:t>
      </w:r>
    </w:p>
    <w:p>
      <w:pPr>
        <w:ind w:left="0" w:right="0" w:firstLine="560"/>
        <w:spacing w:before="450" w:after="450" w:line="312" w:lineRule="auto"/>
      </w:pPr>
      <w:r>
        <w:rPr>
          <w:rFonts w:ascii="宋体" w:hAnsi="宋体" w:eastAsia="宋体" w:cs="宋体"/>
          <w:color w:val="000"/>
          <w:sz w:val="28"/>
          <w:szCs w:val="28"/>
        </w:rPr>
        <w:t xml:space="preserve">“十三五”期间我局在聚焦主业主责推动工作方面取得了一定的成绩，但也存在着一些困难和问题。需在“十四五”期间进一步加以解决，问题主要体现在: 一是制度建设还需进一步健全完善，制度执行力上还需进一步强化。廉政风险点还没有完全做到监督到位。二是作风效能有待提升。服务不够主动，工作能力不佳，创新意识不优，担当意识不强等现象在一些股室和干部身上存在。三是推进土地节约集约的措施还不够完善，批而未供、城镇低效闲置土地存量大。四是增减挂钩项目部分村庄后期工作不力，拆除复垦难度较大，建议相关部门加大工作力度，做到应拆尽拆、应复垦尽复垦。</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自然资源党组工作总结5</w:t>
      </w:r>
    </w:p>
    <w:p>
      <w:pPr>
        <w:ind w:left="0" w:right="0" w:firstLine="560"/>
        <w:spacing w:before="450" w:after="450" w:line="312" w:lineRule="auto"/>
      </w:pPr>
      <w:r>
        <w:rPr>
          <w:rFonts w:ascii="宋体" w:hAnsi="宋体" w:eastAsia="宋体" w:cs="宋体"/>
          <w:color w:val="000"/>
          <w:sz w:val="28"/>
          <w:szCs w:val="28"/>
        </w:rPr>
        <w:t xml:space="preserve">“十三五”期间我局在聚焦主业主责推动工作方面取得了一定的成绩，但也存在着一些困难和问题。需在“十四五”期间进一步加以解决，问题主要体现在:一是作风效能有待进一步提升。部门配合不协调，服务不够主动，工作能力不佳，创新意识不优，担当意识不强，团结氛围不浓，懒政、怠政、乱政等现象在一些部门和干部身上存在。二是在制度建设还需进一步健全完善，制度执行力上还需进一步强化。廉政风险点还没有完全做到监督到位。三是推进土地节约集约的措施还不够完善，批而未供、城镇低效闲置土地存量大。四是由于规划初期预留开垦区空间不足、布局不够科学，造成可复垦的地块不符合规划，符合规划的地块复垦难度太大，土地复垦资源越来越少；五是城乡二元化矛盾突出，镇村规划要素保障不足。镇、乡、村庄规划落后于实际发展需要、体系不健全，国土空间总体规划尚在编制中，建设发展缺少规划指导及审批依据。六是历史上因征地拆迁补偿等问题，引发的矛盾突出，行政复议、诉讼量多，信访压力大。七是湿地资源相对不足，纳入湿地保护管理体系的湿地面积相对较少，我县湿地率仅为X%，保护率为X%，远远落后于全省X%和X%的平均值。</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自然资源党组工作总结6</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自然资源党组工作总结7</w:t>
      </w:r>
    </w:p>
    <w:p>
      <w:pPr>
        <w:ind w:left="0" w:right="0" w:firstLine="560"/>
        <w:spacing w:before="450" w:after="450" w:line="312" w:lineRule="auto"/>
      </w:pPr>
      <w:r>
        <w:rPr>
          <w:rFonts w:ascii="宋体" w:hAnsi="宋体" w:eastAsia="宋体" w:cs="宋体"/>
          <w:color w:val="000"/>
          <w:sz w:val="28"/>
          <w:szCs w:val="28"/>
        </w:rPr>
        <w:t xml:space="preserve">认真落实_xx市委办公室关于印发《xx市贯彻落实党委(党组)意识形态工作责任制实施细则的通知》阆委办发〔20_〕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四是意识形态工作要纳入领导班子、领导干部目标管理和干部任前考察、年度考核的重要内容，作为干部评价使用和奖惩的重要依据。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2025-05-19T09:12:13+08:00</dcterms:created>
  <dcterms:modified xsi:type="dcterms:W3CDTF">2025-05-19T09:12:13+08:00</dcterms:modified>
</cp:coreProperties>
</file>

<file path=docProps/custom.xml><?xml version="1.0" encoding="utf-8"?>
<Properties xmlns="http://schemas.openxmlformats.org/officeDocument/2006/custom-properties" xmlns:vt="http://schemas.openxmlformats.org/officeDocument/2006/docPropsVTypes"/>
</file>