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物业项目工作总结范文(实用10篇)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物业项目工作总结范文120X年是经济高速增长和金融危机并存的年代，对于富康花园来说也是极为不平凡的一年，从新年的堵管事件、业主的抱怨,到管理处改善薄弱的环节，赢得业主的好评，真实的记录了管理处所有工作人员的艰辛付出。其总结如下：一、由于我们...</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物业项目工作总结范文2</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物业项目工作总结范文3</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x米，使用资金为xx人民币。屋面增做防寒层共计38栋，面积为xx米，使用资金为xx。对河南矿区外墙面脱落的房屋维修了5栋。同时因为河南矿区原为商品楼的居民反应强烈，现经市政府相关领导批准后，又对其使用“sbs”防水材料进行补修，现已经补修完工的面积约为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物业项目工作总结范文4</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&gt;1 )实施标准化流程管理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&gt;2 )针对项目实际情况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&gt;3 )重视宣传引导工作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&gt;4 )推行贴心管家服务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&gt;5 )倡导绿色环保理念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的政府申办20_年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&gt;7 )跟踪监督管理指导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&gt;8 )规范保洁服务过程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&gt;9 )积极协助业主工作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_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&gt;10 )组织园区文化平台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xx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xx新春舞会”活动。</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物业项目工作总结范文5</w:t>
      </w:r>
    </w:p>
    <w:p>
      <w:pPr>
        <w:ind w:left="0" w:right="0" w:firstLine="560"/>
        <w:spacing w:before="450" w:after="450" w:line="312" w:lineRule="auto"/>
      </w:pPr>
      <w:r>
        <w:rPr>
          <w:rFonts w:ascii="宋体" w:hAnsi="宋体" w:eastAsia="宋体" w:cs="宋体"/>
          <w:color w:val="000"/>
          <w:sz w:val="28"/>
          <w:szCs w:val="28"/>
        </w:rPr>
        <w:t xml:space="preserve">自20___年以来，xx物业公司的发展，一直紧紧围绕以“对人服务，对物管理”为指导思想，以“优化管理、管理创新”为核心，以“增强公司竞争力，使公司成为竞争中的强者”为目标，励精图治，重管理，精服务，控成本。xx公司将在20___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10___、针对员工在物业服务过程中出现的典型性问题，进行各类培训工作。对新员工进行上岗培训，若新员工数量少，就实行老带新原则，若新员工数量多，就实行规模培训计划。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___年，xxx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物业项目工作总结范文6</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物业项目工作总结范文7</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10___、各部门的服务意识、主人翁意识、节能降耗意识还需进一步加强。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物业项目工作总结范文8</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物业项目工作总结范文9</w:t>
      </w:r>
    </w:p>
    <w:p>
      <w:pPr>
        <w:ind w:left="0" w:right="0" w:firstLine="560"/>
        <w:spacing w:before="450" w:after="450" w:line="312" w:lineRule="auto"/>
      </w:pPr>
      <w:r>
        <w:rPr>
          <w:rFonts w:ascii="宋体" w:hAnsi="宋体" w:eastAsia="宋体" w:cs="宋体"/>
          <w:color w:val="000"/>
          <w:sz w:val="28"/>
          <w:szCs w:val="28"/>
        </w:rPr>
        <w:t xml:space="preserve">20__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__年处理了一部分，但远没有彻底的根除。建议在20__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目前，__移动信号差是业主投诉的另外一个重点问题。工程部及客服中心已多次与移动设备安装负责人联系处理，亦未有所改善。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20__年，新的环境，新的机遇，新的挑战，在领导的引导和同事的帮助下，我收获不少。总结过去，展望未来。在以后的工作中，我将更加努力，争取做得更好!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物业项目工作总结范文10</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