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住建委202_年第一季度工作总结及下一步工作计划</w:t>
      </w:r>
      <w:bookmarkEnd w:id="1"/>
    </w:p>
    <w:p>
      <w:pPr>
        <w:jc w:val="center"/>
        <w:spacing w:before="0" w:after="450"/>
      </w:pPr>
      <w:r>
        <w:rPr>
          <w:rFonts w:ascii="Arial" w:hAnsi="Arial" w:eastAsia="Arial" w:cs="Arial"/>
          <w:color w:val="999999"/>
          <w:sz w:val="20"/>
          <w:szCs w:val="20"/>
        </w:rPr>
        <w:t xml:space="preserve">来源：网络  作者：玄霄绝艳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今年第一季度，市住建委紧紧围绕做好“两篇大文章”、打好“四大攻坚战”决策部署，加快推进山水园林城市建设，以实实在在的成效确保了中央政令畅通、决策落地生根，全市住建工作取得了新进展。&gt;　　一、第一季度工作情况　　(一)建设行业固定资产投资...</w:t>
      </w:r>
    </w:p>
    <w:p>
      <w:pPr>
        <w:ind w:left="0" w:right="0" w:firstLine="560"/>
        <w:spacing w:before="450" w:after="450" w:line="312" w:lineRule="auto"/>
      </w:pPr>
      <w:r>
        <w:rPr>
          <w:rFonts w:ascii="宋体" w:hAnsi="宋体" w:eastAsia="宋体" w:cs="宋体"/>
          <w:color w:val="000"/>
          <w:sz w:val="28"/>
          <w:szCs w:val="28"/>
        </w:rPr>
        <w:t xml:space="preserve">　　今年第一季度，市住建委紧紧围绕做好“两篇大文章”、打好“四大攻坚战”决策部署，加快推进山水园林城市建设，以实实在在的成效确保了中央政令畅通、决策落地生根，全市住建工作取得了新进展。</w:t>
      </w:r>
    </w:p>
    <w:p>
      <w:pPr>
        <w:ind w:left="0" w:right="0" w:firstLine="560"/>
        <w:spacing w:before="450" w:after="450" w:line="312" w:lineRule="auto"/>
      </w:pPr>
      <w:r>
        <w:rPr>
          <w:rFonts w:ascii="宋体" w:hAnsi="宋体" w:eastAsia="宋体" w:cs="宋体"/>
          <w:color w:val="000"/>
          <w:sz w:val="28"/>
          <w:szCs w:val="28"/>
        </w:rPr>
        <w:t xml:space="preserve">&gt;　　一、第一季度工作情况</w:t>
      </w:r>
    </w:p>
    <w:p>
      <w:pPr>
        <w:ind w:left="0" w:right="0" w:firstLine="560"/>
        <w:spacing w:before="450" w:after="450" w:line="312" w:lineRule="auto"/>
      </w:pPr>
      <w:r>
        <w:rPr>
          <w:rFonts w:ascii="宋体" w:hAnsi="宋体" w:eastAsia="宋体" w:cs="宋体"/>
          <w:color w:val="000"/>
          <w:sz w:val="28"/>
          <w:szCs w:val="28"/>
        </w:rPr>
        <w:t xml:space="preserve">　　(一)建设行业固定资产投资进展情况。1-2月，全市住建行业完成固投17.54亿元，其中房地产(含保障性住房)完成投资6.26亿元，市政基础设施完成投资10.28亿元。预计1-3月，全市住建行业完成固投27.68亿元，其中房地产(含保障性住房)完成投资10.3亿元，市政基础设施完成投资16.58亿元。</w:t>
      </w:r>
    </w:p>
    <w:p>
      <w:pPr>
        <w:ind w:left="0" w:right="0" w:firstLine="560"/>
        <w:spacing w:before="450" w:after="450" w:line="312" w:lineRule="auto"/>
      </w:pPr>
      <w:r>
        <w:rPr>
          <w:rFonts w:ascii="宋体" w:hAnsi="宋体" w:eastAsia="宋体" w:cs="宋体"/>
          <w:color w:val="000"/>
          <w:sz w:val="28"/>
          <w:szCs w:val="28"/>
        </w:rPr>
        <w:t xml:space="preserve">　　(二)保障性安居工程进展情况。全市城市棚户区改造新开工任务为7796套(户)，其中：国家棚改5969户(含202_年自治区新增城市棚户区改造征求拆迁类项目目标任务2179户)，自治区新增棚改1827户;基本建成2960套(公共租赁住房1210套和棚户区改造1750套)，分配入住2594户。截至3月20日，5617套基本建成443套，占全年计划任务的12.68%。</w:t>
      </w:r>
    </w:p>
    <w:p>
      <w:pPr>
        <w:ind w:left="0" w:right="0" w:firstLine="560"/>
        <w:spacing w:before="450" w:after="450" w:line="312" w:lineRule="auto"/>
      </w:pPr>
      <w:r>
        <w:rPr>
          <w:rFonts w:ascii="宋体" w:hAnsi="宋体" w:eastAsia="宋体" w:cs="宋体"/>
          <w:color w:val="000"/>
          <w:sz w:val="28"/>
          <w:szCs w:val="28"/>
        </w:rPr>
        <w:t xml:space="preserve">　　(三)加快推进农村危房改造。全市计划筹集资金7.2亿元，实施12000户农村危房改造。截至目前，自治区已下达我市202_年第一期农村危房改造任务11066户，占任务总数的92.21%;划拨202_年中央和自治区本级补助资金16599万元，资金到位率为23.05%。督促、指导各县(市、区)完成了农村人居环境系统和农危房改造系统信息录入工作。</w:t>
      </w:r>
    </w:p>
    <w:p>
      <w:pPr>
        <w:ind w:left="0" w:right="0" w:firstLine="560"/>
        <w:spacing w:before="450" w:after="450" w:line="312" w:lineRule="auto"/>
      </w:pPr>
      <w:r>
        <w:rPr>
          <w:rFonts w:ascii="宋体" w:hAnsi="宋体" w:eastAsia="宋体" w:cs="宋体"/>
          <w:color w:val="000"/>
          <w:sz w:val="28"/>
          <w:szCs w:val="28"/>
        </w:rPr>
        <w:t xml:space="preserve">　　(四)扎实推进乡土特色示范村屯和名镇名村建设。乡土特色示范村屯建设方面，继续推进全市51个乡土特色示范村屯建设，计划总投资1.53亿元。截至目前，各县(市、区)已完成102个子项目前期准备工作，其余子项目前期工作正在抓紧推进当中。百镇建设方面，截至目前，雷平镇、山圩镇共有19个项目开工，竣工18个，累计完成投资3744.7万元，占计划总投资4675万元的80.1%。江州区驮卢镇、大新县下雷镇、龙州县水口镇、扶绥县渠旧镇等4个镇已开工建设14个项目，完成投资3373万元。</w:t>
      </w:r>
    </w:p>
    <w:p>
      <w:pPr>
        <w:ind w:left="0" w:right="0" w:firstLine="560"/>
        <w:spacing w:before="450" w:after="450" w:line="312" w:lineRule="auto"/>
      </w:pPr>
      <w:r>
        <w:rPr>
          <w:rFonts w:ascii="宋体" w:hAnsi="宋体" w:eastAsia="宋体" w:cs="宋体"/>
          <w:color w:val="000"/>
          <w:sz w:val="28"/>
          <w:szCs w:val="28"/>
        </w:rPr>
        <w:t xml:space="preserve">　　(五)稳步推进边境乡镇特色新型城镇化建设。继续推进大新县堪圩乡、宁明县桐棉镇、龙州县水口镇、凭祥市上石镇等边境乡镇特色新型城镇化建设，累计完成投资5203万元，占计划总投资的104.06%。</w:t>
      </w:r>
    </w:p>
    <w:p>
      <w:pPr>
        <w:ind w:left="0" w:right="0" w:firstLine="560"/>
        <w:spacing w:before="450" w:after="450" w:line="312" w:lineRule="auto"/>
      </w:pPr>
      <w:r>
        <w:rPr>
          <w:rFonts w:ascii="宋体" w:hAnsi="宋体" w:eastAsia="宋体" w:cs="宋体"/>
          <w:color w:val="000"/>
          <w:sz w:val="28"/>
          <w:szCs w:val="28"/>
        </w:rPr>
        <w:t xml:space="preserve">　　(六)加快推进污水垃圾处理设施建设。镇级污水处理设施建设方面，继续推进江州区濑湍镇、天等县进结镇等17个污水处理项目建设，累计完成投资5128.64万元，占计划总投资3.96亿元的12.95%。城镇垃圾处理设施升级改造方面，市本级生活垃圾填埋场等7个生活垃圾处理项目已完成投资1902万元，占计划总投资3496万元的54.41%。污泥处理处置项目建设方面，市本级污泥处理处置项目已开工建设，凭祥市污泥处理处置项目正在开展前期工作。环卫设施设备升级改造方面，完成了天西生活垃圾填埋场渗滤液处理站整改，截至3月20日，共填埋生活垃圾29520吨，处理渗滤液出水2274立方米，预计今年第一季度填埋生活垃圾31300吨，处理渗滤液出水2700立方米。农村垃圾治理两年攻坚行动方面，全市共开工农村垃圾两年攻坚项目53个，开工率为53.54%。其中，乡镇片区处理中心开工15个，开工率为35.71%;完工3个，完工率为7.14%;开工村级终端处理项目38个，开工率为66.67%,完工11个，完工率为19.30%,完成投资4500万元，占计划总投资18125万元的24.83%。</w:t>
      </w:r>
    </w:p>
    <w:p>
      <w:pPr>
        <w:ind w:left="0" w:right="0" w:firstLine="560"/>
        <w:spacing w:before="450" w:after="450" w:line="312" w:lineRule="auto"/>
      </w:pPr>
      <w:r>
        <w:rPr>
          <w:rFonts w:ascii="宋体" w:hAnsi="宋体" w:eastAsia="宋体" w:cs="宋体"/>
          <w:color w:val="000"/>
          <w:sz w:val="28"/>
          <w:szCs w:val="28"/>
        </w:rPr>
        <w:t xml:space="preserve">　　(七)扎实推进市政基础设施规划建设。市政前期规划方面。基本完成城市地下综合管廊专项规则编制工作，计划年内开工建设10公里以上的地下综合管廊。正在编制实施《城市管理标准体系》。市本级管网建设方面，XX水厂二期工程累计完成投资2403万元;XX水厂二期配套管网工程累计完成投资4836万元;渠弄供水工程一期项目完成投资1558万元。</w:t>
      </w:r>
    </w:p>
    <w:p>
      <w:pPr>
        <w:ind w:left="0" w:right="0" w:firstLine="560"/>
        <w:spacing w:before="450" w:after="450" w:line="312" w:lineRule="auto"/>
      </w:pPr>
      <w:r>
        <w:rPr>
          <w:rFonts w:ascii="宋体" w:hAnsi="宋体" w:eastAsia="宋体" w:cs="宋体"/>
          <w:color w:val="000"/>
          <w:sz w:val="28"/>
          <w:szCs w:val="28"/>
        </w:rPr>
        <w:t xml:space="preserve">　　(八)科学引导房地产市场平稳健康发展。1-2月全市完成房地产开发投资约5.01亿元，商品房新开工42.13万平方米，续建217.3万平方米，竣工21.79万平方米。预计到3月底全市完成房地产开发投资约7.21亿元。商品房新开工44.13万平方米，续建217.3万平方米，竣工23.79万平方米。全市新建商品房批准预售16.96万平方米，同比下降38.55%。新建商品房实际登记销售18.9万平方米,同比下降19.09%，环比增长36.84%;预计到3月底全市新建商品房实际登记销售29.90万平方米。商品房(不含限价商品房)销售均价3653元/平方米，同比下滑11.63%，环比下滑1.77%。预计到3月底，全市商品房销售均价4405元/平方米。</w:t>
      </w:r>
    </w:p>
    <w:p>
      <w:pPr>
        <w:ind w:left="0" w:right="0" w:firstLine="560"/>
        <w:spacing w:before="450" w:after="450" w:line="312" w:lineRule="auto"/>
      </w:pPr>
      <w:r>
        <w:rPr>
          <w:rFonts w:ascii="宋体" w:hAnsi="宋体" w:eastAsia="宋体" w:cs="宋体"/>
          <w:color w:val="000"/>
          <w:sz w:val="28"/>
          <w:szCs w:val="28"/>
        </w:rPr>
        <w:t xml:space="preserve">　　(九)依法依规加强市场监管。市场开放及诚信卡管理方面，</w:t>
      </w:r>
    </w:p>
    <w:p>
      <w:pPr>
        <w:ind w:left="0" w:right="0" w:firstLine="560"/>
        <w:spacing w:before="450" w:after="450" w:line="312" w:lineRule="auto"/>
      </w:pPr>
      <w:r>
        <w:rPr>
          <w:rFonts w:ascii="宋体" w:hAnsi="宋体" w:eastAsia="宋体" w:cs="宋体"/>
          <w:color w:val="000"/>
          <w:sz w:val="28"/>
          <w:szCs w:val="28"/>
        </w:rPr>
        <w:t xml:space="preserve">　　全市共发放建筑业企业诚信IC卡33张,解锁诚信卡7张，中标锁卡11张。“开标刷卡”、“中标锁卡”制度执行率均达100%。招投标监管方面，市本级政府性投资招投标项目9个(含施工、监理、勘察设计等)，建筑面积2.32万平方米，投资总额8879.97万元，公开招标率达100%。工程质量安全管理方面，全市新办理质量安全监督的6个工程项目均已签署授权书、承诺书;新办理竣工验收备案项目2个，设立永久性标牌的工程2项。社会维稳方面，共调解友谊茗城、园博园等工程款5700万元及农民工工资1400万元，并将项目列入重点监管范围。建筑节能方面，现场核验在建工地3个，建筑面积33770㎡，各项目均使用了新型墙体材料。</w:t>
      </w:r>
    </w:p>
    <w:p>
      <w:pPr>
        <w:ind w:left="0" w:right="0" w:firstLine="560"/>
        <w:spacing w:before="450" w:after="450" w:line="312" w:lineRule="auto"/>
      </w:pPr>
      <w:r>
        <w:rPr>
          <w:rFonts w:ascii="宋体" w:hAnsi="宋体" w:eastAsia="宋体" w:cs="宋体"/>
          <w:color w:val="000"/>
          <w:sz w:val="28"/>
          <w:szCs w:val="28"/>
        </w:rPr>
        <w:t xml:space="preserve">　　(十)简政放权，深入推进行政审批制度改革。我委按照“应进必进”的原则，审批项目及其收费全部进入政务服务中心集中办理和收费，无“应进未进”现象。截至至月3月20日，我委共受理行政审批申请事项2484项，其中承诺件2470件，即办件14件，办结率100%，群众满意率98%以上。</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(一)房地产市场去库存压力较大。截至202_年2月底，全市非住宅类商品累计可售99.69万平方米，消化周期95.36个月，特别是市本级非住宅类商品房消化周期达120个月以上。</w:t>
      </w:r>
    </w:p>
    <w:p>
      <w:pPr>
        <w:ind w:left="0" w:right="0" w:firstLine="560"/>
        <w:spacing w:before="450" w:after="450" w:line="312" w:lineRule="auto"/>
      </w:pPr>
      <w:r>
        <w:rPr>
          <w:rFonts w:ascii="宋体" w:hAnsi="宋体" w:eastAsia="宋体" w:cs="宋体"/>
          <w:color w:val="000"/>
          <w:sz w:val="28"/>
          <w:szCs w:val="28"/>
        </w:rPr>
        <w:t xml:space="preserve">　　(二)保障性安居工程建设进展不平衡。部分保障性安居工程项目仍未实质开工建设，配套基础设施不完善，直接影响城镇困难群众分配入住。国开行城市棚户区改造贷款提取使用率远低于上级部门的时间节点要求。</w:t>
      </w:r>
    </w:p>
    <w:p>
      <w:pPr>
        <w:ind w:left="0" w:right="0" w:firstLine="560"/>
        <w:spacing w:before="450" w:after="450" w:line="312" w:lineRule="auto"/>
      </w:pPr>
      <w:r>
        <w:rPr>
          <w:rFonts w:ascii="宋体" w:hAnsi="宋体" w:eastAsia="宋体" w:cs="宋体"/>
          <w:color w:val="000"/>
          <w:sz w:val="28"/>
          <w:szCs w:val="28"/>
        </w:rPr>
        <w:t xml:space="preserve">　　(三)市政公用设施建设进度不够理想。征地拆迁补偿安置进展缓慢，群众阻挠施工的情况时有发生。部分重大项目立项审批效率低，设计变更频出，地方配套资金或自筹(含贷款)资金不能及时到位，项目建设开工后又停工的现象不断出现。</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(一)坚持规划引领，凸显中心城市的山水园林城市特色。</w:t>
      </w:r>
    </w:p>
    <w:p>
      <w:pPr>
        <w:ind w:left="0" w:right="0" w:firstLine="560"/>
        <w:spacing w:before="450" w:after="450" w:line="312" w:lineRule="auto"/>
      </w:pPr>
      <w:r>
        <w:rPr>
          <w:rFonts w:ascii="宋体" w:hAnsi="宋体" w:eastAsia="宋体" w:cs="宋体"/>
          <w:color w:val="000"/>
          <w:sz w:val="28"/>
          <w:szCs w:val="28"/>
        </w:rPr>
        <w:t xml:space="preserve">　　进一步修编《广西xx城市总体规划(202_-202_)》，力争中心城区建设用地规模调增至98平方公里。加快推进东盟大道两侧以及城区生态水系提升改造、左江(城区段)沿岸规划编制、友谊公园、独秀峰公园以及绿廊与水系景观设计等城市设计，把xx建设成为具有历史记忆、文化传承、地域特色、民族特点的山水园林城市。严格依法执行规划，积极推进“多规合一”。</w:t>
      </w:r>
    </w:p>
    <w:p>
      <w:pPr>
        <w:ind w:left="0" w:right="0" w:firstLine="560"/>
        <w:spacing w:before="450" w:after="450" w:line="312" w:lineRule="auto"/>
      </w:pPr>
      <w:r>
        <w:rPr>
          <w:rFonts w:ascii="宋体" w:hAnsi="宋体" w:eastAsia="宋体" w:cs="宋体"/>
          <w:color w:val="000"/>
          <w:sz w:val="28"/>
          <w:szCs w:val="28"/>
        </w:rPr>
        <w:t xml:space="preserve">　　(二)狠抓项目建设，增强新型城镇化建设辐射带动作用。</w:t>
      </w:r>
    </w:p>
    <w:p>
      <w:pPr>
        <w:ind w:left="0" w:right="0" w:firstLine="560"/>
        <w:spacing w:before="450" w:after="450" w:line="312" w:lineRule="auto"/>
      </w:pPr>
      <w:r>
        <w:rPr>
          <w:rFonts w:ascii="宋体" w:hAnsi="宋体" w:eastAsia="宋体" w:cs="宋体"/>
          <w:color w:val="000"/>
          <w:sz w:val="28"/>
          <w:szCs w:val="28"/>
        </w:rPr>
        <w:t xml:space="preserve">　　1. 实施中心城市提升工程，引领全市新型城镇化攻坚战。继续以中心城区新型城镇化建设“双十”项目为突破口，谋划一批新开工项目，推进一批续建项目。202_年，中心城区计划推进建设44个新型城镇化重大项目，总投资135亿元。其中新开工项目35个，续建项目9个，全年计划投资61亿元。</w:t>
      </w:r>
    </w:p>
    <w:p>
      <w:pPr>
        <w:ind w:left="0" w:right="0" w:firstLine="560"/>
        <w:spacing w:before="450" w:after="450" w:line="312" w:lineRule="auto"/>
      </w:pPr>
      <w:r>
        <w:rPr>
          <w:rFonts w:ascii="宋体" w:hAnsi="宋体" w:eastAsia="宋体" w:cs="宋体"/>
          <w:color w:val="000"/>
          <w:sz w:val="28"/>
          <w:szCs w:val="28"/>
        </w:rPr>
        <w:t xml:space="preserve">　　2.实施大县城战略，提升县城承载力和辐射力。一是稳步推进大县城战略。加快建设扶绥、凭祥两个市级副中心城市，统筹推进大新、宁明、天等、龙州四县县城发展。加快推进凭祥市中小城市综合改革先行先试，大新县新型城镇化示范建设完成投资1000万元以上。加快制定出台《xx市培育和发展住房租赁市场的实施意见》，深入实施棚户区改造“以购代建”，确保完成自治区住建厅下达的房地产去库存目标任务。二是深入实施特色镇、中心镇建设。大力实施中心镇、特色镇示范工程，努力将扶绥县东门镇和山圩镇、大新县下雷镇、天等县东平镇等发展为工贸产业带动型城镇，大新县硕龙镇、龙州县水口镇、宁明县爱店镇、凭祥市上石镇等发展为边关风貌型城镇，大新县堪圩乡、江州区新和镇、龙州县上金乡、扶绥县岜盆乡等发展为文化旅游带动型城镇。深入实施江州区驮卢镇、大新县下雷镇等4个百镇示范建设，完成投资2500万元以上。继续实施小城镇建设“书记工程”，宁明县桐棉镇、大新县堪圩乡、龙州县水口镇、凭祥市夏石镇完成边境乡镇特色新型城镇化建设投资4000万元以上。三是加强“美丽广西”乡村建设。用好用活农发行第一批4.89亿元贷款，深入实施农村垃圾治理两年攻坚行动和镇级污水处理设施建设，力争202_年5月底前完成43个乡镇片区处理中心、56个行政村处理终端项目建设，202_年12月底前完成17个镇级污水处理设施项目建设。结合农村垃圾治理两年攻坚行动，202_年6月底前完成非正规垃圾堆放点排查工作。完成全市12000户农村危房改造，深入实施51个乡土特色示范村屯项目，牵头开展“基础便民”专项活动，加快农村改厨改厕和公共照明建设，逐步改善农村人居环境。</w:t>
      </w:r>
    </w:p>
    <w:p>
      <w:pPr>
        <w:ind w:left="0" w:right="0" w:firstLine="560"/>
        <w:spacing w:before="450" w:after="450" w:line="312" w:lineRule="auto"/>
      </w:pPr>
      <w:r>
        <w:rPr>
          <w:rFonts w:ascii="宋体" w:hAnsi="宋体" w:eastAsia="宋体" w:cs="宋体"/>
          <w:color w:val="000"/>
          <w:sz w:val="28"/>
          <w:szCs w:val="28"/>
        </w:rPr>
        <w:t xml:space="preserve">　　(三)强化城市管理，营造和谐宜居山水园林城市。</w:t>
      </w:r>
    </w:p>
    <w:p>
      <w:pPr>
        <w:ind w:left="0" w:right="0" w:firstLine="560"/>
        <w:spacing w:before="450" w:after="450" w:line="312" w:lineRule="auto"/>
      </w:pPr>
      <w:r>
        <w:rPr>
          <w:rFonts w:ascii="宋体" w:hAnsi="宋体" w:eastAsia="宋体" w:cs="宋体"/>
          <w:color w:val="000"/>
          <w:sz w:val="28"/>
          <w:szCs w:val="28"/>
        </w:rPr>
        <w:t xml:space="preserve">　　创新城市管理体制机制，组织实施《xx市城市管理综合执法体制改革实施方案》，年底前实现市、县两级城市管理执法部门综合设置和统一制式服装。按照“一支笔、一个放大镜、一根鞭子”的标准要求，细化落实《xx市城市管理标准》《xx市市政设施移交管理办法》《xx市城市网格化管理办法》等长效机制，坚持每周“夜巡”制度，以现场会的形式问诊把脉城市管理难题，力争202_年中心城区整治“两违”存量的50%以上，根据自治区部署，按要求做好xx市中心城区黑臭水体的整治工作，努力加强城市精细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2025-06-16T16:58:46+08:00</dcterms:created>
  <dcterms:modified xsi:type="dcterms:W3CDTF">2025-06-16T16:58:46+08:00</dcterms:modified>
</cp:coreProperties>
</file>

<file path=docProps/custom.xml><?xml version="1.0" encoding="utf-8"?>
<Properties xmlns="http://schemas.openxmlformats.org/officeDocument/2006/custom-properties" xmlns:vt="http://schemas.openxmlformats.org/officeDocument/2006/docPropsVTypes"/>
</file>