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202_年地税局税收宣传月活动总结</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地税局税收宣传月活动总结为认真开展好全国税收宣传月活动，**市地税局召开局长办公会议，研究部署税收宣传月活动，在认真贯彻落实总局、省局关于xx年税收宣传月活动总体部署的基础上，突出工作重点，彰显地域特色，以“六个结合”为抓手，推出一...</w:t>
      </w:r>
    </w:p>
    <w:p>
      <w:pPr>
        <w:ind w:left="0" w:right="0" w:firstLine="560"/>
        <w:spacing w:before="450" w:after="450" w:line="312" w:lineRule="auto"/>
      </w:pPr>
      <w:r>
        <w:rPr>
          <w:rFonts w:ascii="宋体" w:hAnsi="宋体" w:eastAsia="宋体" w:cs="宋体"/>
          <w:color w:val="000"/>
          <w:sz w:val="28"/>
          <w:szCs w:val="28"/>
        </w:rPr>
        <w:t xml:space="preserve">20_年地税局税收宣传月活动总结</w:t>
      </w:r>
    </w:p>
    <w:p>
      <w:pPr>
        <w:ind w:left="0" w:right="0" w:firstLine="560"/>
        <w:spacing w:before="450" w:after="450" w:line="312" w:lineRule="auto"/>
      </w:pPr>
      <w:r>
        <w:rPr>
          <w:rFonts w:ascii="宋体" w:hAnsi="宋体" w:eastAsia="宋体" w:cs="宋体"/>
          <w:color w:val="000"/>
          <w:sz w:val="28"/>
          <w:szCs w:val="28"/>
        </w:rPr>
        <w:t xml:space="preserve">为认真开展好全国税收宣传月活动，**市地税局召开局长办公会议，研究部署税收宣传月活动，在认真贯彻落实总局、省局关于xx年税收宣传月活动总体部署的基础上，突出工作重点，彰显地域特色，以“六个结合”为抓手，推出一批有创意、有实效的宣传项目，为提高全社会依法纳税遵从度和促进和谐地税建设起到了积极的推动作用。</w:t>
      </w:r>
    </w:p>
    <w:p>
      <w:pPr>
        <w:ind w:left="0" w:right="0" w:firstLine="560"/>
        <w:spacing w:before="450" w:after="450" w:line="312" w:lineRule="auto"/>
      </w:pPr>
      <w:r>
        <w:rPr>
          <w:rFonts w:ascii="宋体" w:hAnsi="宋体" w:eastAsia="宋体" w:cs="宋体"/>
          <w:color w:val="000"/>
          <w:sz w:val="28"/>
          <w:szCs w:val="28"/>
        </w:rPr>
        <w:t xml:space="preserve">一、与巩固“六个一”活动成果相结合。开展了以“制定一套纳税服务实施方案、编印一本《地方税收服务手册》、制作一张地方税收服务责任卡、召开一场税企座谈会、举办一期税收政策培训班、开展一期纳税服务主题宣传”为内容的“六个一”活动。为巩固“六个一”活动成果，成立了6个服务小组，由局领导带领，相关科室负责人参加，分片到全市重点企业开展上门服务和“六个一”回访活动，分发《致全市地方税收纳税人的一封信》，将“六个一”活动的开展现状、今后的打算向纳税人告知，同时发送《纳税服务问卷调查表》，主动征求企业对地税部门改进纳税服务的意见和建议，了解企业需求，有针对性地帮助企业解决实际困难。税收宣传月期间，全系统共走访纳税户500余家，向全社会发放公开信10000余封，征集到意见和建议30多条，为企业解决实际问题60余件。</w:t>
      </w:r>
    </w:p>
    <w:p>
      <w:pPr>
        <w:ind w:left="0" w:right="0" w:firstLine="560"/>
        <w:spacing w:before="450" w:after="450" w:line="312" w:lineRule="auto"/>
      </w:pPr>
      <w:r>
        <w:rPr>
          <w:rFonts w:ascii="宋体" w:hAnsi="宋体" w:eastAsia="宋体" w:cs="宋体"/>
          <w:color w:val="000"/>
          <w:sz w:val="28"/>
          <w:szCs w:val="28"/>
        </w:rPr>
        <w:t xml:space="preserve">二、与服务经济改善民生相结合。以“税收促进发展，发展改善民生”为主题，拍摄一部税收公益广告，在**电视台多个频道的黄金时段播放，社会反响很好。收集新近调整的税收政策，重点是与服务经济改善民生有关的税收政策，以滚动字幕的形式在电视台播出。召开税企恳谈会，邀请全市重点企业、特邀监察员和执法监督员参加，邀请市委市政府领导临会指导，征求进一步做好纳税服务和规范执法的意见和建议。成立督导组，督促指导全系统继续贯彻落实《优化经济环境30条措施》和扶持纺织行业10条措施。松滋市局重新编印税收服务手册，补充完善《松滋市地方税务局服务地方经济建设20条措施》，及时加编营业税未达起征点领购发票的规定。</w:t>
      </w:r>
    </w:p>
    <w:p>
      <w:pPr>
        <w:ind w:left="0" w:right="0" w:firstLine="560"/>
        <w:spacing w:before="450" w:after="450" w:line="312" w:lineRule="auto"/>
      </w:pPr>
      <w:r>
        <w:rPr>
          <w:rFonts w:ascii="宋体" w:hAnsi="宋体" w:eastAsia="宋体" w:cs="宋体"/>
          <w:color w:val="000"/>
          <w:sz w:val="28"/>
          <w:szCs w:val="28"/>
        </w:rPr>
        <w:t xml:space="preserve">三、与开展税收政策培训辅导相结合。组织召开纳税辅导会，对全市重点企业的财务人员，组织开展企业所得税汇算清缴政策的培训辅导。利用中国移动《手机报》和市政府门户网站开展税收政策的宣传、咨询和辅导。监利县局组建“流动税校”，将“税法课堂”搬进纳税户，开展为期20天的封闭式业务培训和税源清理工作，帮助纳税人建立完善征管资料。公安县局继续在广播电台开办《地税之声》专栏，常年宣传地方税收知识，增进社会对地税工作的理解与支持。</w:t>
      </w:r>
    </w:p>
    <w:p>
      <w:pPr>
        <w:ind w:left="0" w:right="0" w:firstLine="560"/>
        <w:spacing w:before="450" w:after="450" w:line="312" w:lineRule="auto"/>
      </w:pPr>
      <w:r>
        <w:rPr>
          <w:rFonts w:ascii="宋体" w:hAnsi="宋体" w:eastAsia="宋体" w:cs="宋体"/>
          <w:color w:val="000"/>
          <w:sz w:val="28"/>
          <w:szCs w:val="28"/>
        </w:rPr>
        <w:t xml:space="preserve">四、与整治发票违法违纪行为相结合。大力借助新闻媒体的舆论导向作用，就发票的使用方法、发票使用的各项政策、发票使用的正常程序、发票的兑奖、实际生活中的发票案例等内容进行广泛宣传，并为纳税人的疑难解难，有效增强了消费者索票护税的维权意识。选择市内交通主线的3条线路68辆公交车做车身广告，提醒市民消费时主动索要发票，让发票知识深入民心。全市()成立了10个由公安、国税、地税等部门组成、由公安经侦部门牵头负责的集中清查假发票违法犯罪专项整治行动小组，在全市选取16个车站、3个码头、10家大型商场、50家歌舞厅、60家小餐馆进行了集中清查。石首市局制作600块发票管理提示牌，税收宣传小分队逐户上门粘贴，将税收宣传入户和促进税收征管有机结合，提升以票控税效能。</w:t>
      </w:r>
    </w:p>
    <w:p>
      <w:pPr>
        <w:ind w:left="0" w:right="0" w:firstLine="560"/>
        <w:spacing w:before="450" w:after="450" w:line="312" w:lineRule="auto"/>
      </w:pPr>
      <w:r>
        <w:rPr>
          <w:rFonts w:ascii="宋体" w:hAnsi="宋体" w:eastAsia="宋体" w:cs="宋体"/>
          <w:color w:val="000"/>
          <w:sz w:val="28"/>
          <w:szCs w:val="28"/>
        </w:rPr>
        <w:t xml:space="preserve">五、与学习实践科学发展观活动相结合。以“服务科学发展、共建和谐税收”为主题，拟定14个调研课题，由市局领导带队，各个科室、直属单位分头领办，认真开展调研，听取一线干部职工和服务对象的意见建议，查找制约和影响科学发展的突出问题，共商破解科学发展难题的良策。江陵县局结合深入学习实践科学发展观第一阶段活动，组织党员干部进企业和进村入户开展宣传，重点做好新企业所得税法、涉农税收优惠、资源综合利用、鼓励科技创新的税收优惠政策的宣传。</w:t>
      </w:r>
    </w:p>
    <w:p>
      <w:pPr>
        <w:ind w:left="0" w:right="0" w:firstLine="560"/>
        <w:spacing w:before="450" w:after="450" w:line="312" w:lineRule="auto"/>
      </w:pPr>
      <w:r>
        <w:rPr>
          <w:rFonts w:ascii="宋体" w:hAnsi="宋体" w:eastAsia="宋体" w:cs="宋体"/>
          <w:color w:val="000"/>
          <w:sz w:val="28"/>
          <w:szCs w:val="28"/>
        </w:rPr>
        <w:t xml:space="preserve">六、与推进12万元以上个税申报工作相结合。充分利用电视、电台、报纸、网络等渠道，采取召开新闻通气会、通报工作成果和先进典型等形式，开展年所得12万元以上纳税人个人所得税自行纳税申报活动宣传。尤其是对电力、烟草、通讯、石油和石化、金融业保险、高校等重点行业的管理人员，各主管单位上门宣传、重点辅导，确保了年所得12万元以上个人自行纳税申报工作的顺利开展。截至目前，全系统受理纳税人自行申报2504人，申报应纳税额为6595.92万元，应补税额为914.03万元，在受金融危机影响全市经济下滑的形势下，个税申报工作仍取得了显著成效。（**市政府法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2025-05-02T09:00:01+08:00</dcterms:created>
  <dcterms:modified xsi:type="dcterms:W3CDTF">2025-05-02T09:00:01+08:00</dcterms:modified>
</cp:coreProperties>
</file>

<file path=docProps/custom.xml><?xml version="1.0" encoding="utf-8"?>
<Properties xmlns="http://schemas.openxmlformats.org/officeDocument/2006/custom-properties" xmlns:vt="http://schemas.openxmlformats.org/officeDocument/2006/docPropsVTypes"/>
</file>