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法院执行整改阶段工作总结(推荐5篇)</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法院执行整改阶段工作总结1“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法院执行整改阶段工作总结1</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法院执行整改阶段工作总结2</w:t>
      </w:r>
    </w:p>
    <w:p>
      <w:pPr>
        <w:ind w:left="0" w:right="0" w:firstLine="560"/>
        <w:spacing w:before="450" w:after="450" w:line="312" w:lineRule="auto"/>
      </w:pPr>
      <w:r>
        <w:rPr>
          <w:rFonts w:ascii="宋体" w:hAnsi="宋体" w:eastAsia="宋体" w:cs="宋体"/>
          <w:color w:val="000"/>
          <w:sz w:val="28"/>
          <w:szCs w:val="28"/>
        </w:rPr>
        <w:t xml:space="preserve">20xx年，县人民法院在县委的领导,县人大、县政府、县政协及社会各界的监督支持以及上级法院的监督指导下，认真学习贯彻党的xx大和xx届三中、四中全会精神，紧紧围绕“司法为民、公正司法”工作主题，不断加强队伍建设，努力推进法院各项工作的发展。20xx年12月20日至20xx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20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XX县计生局、乡镇等部门协调配合，整合执法资源，形成执法合力。通过对典型超生对象的强制征收措施，扩大社会影响，带动其他违法生育对象主动缴纳社会抚养费，为社会抚养费的合法征收扫清障碍。从20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加大执行力度，最大限度实现当事人合法权益。一是院领导重视并亲自参与执行工作。开展集中化解涉执矛盾专项活动，通过摸底排查，将13件容易激化矛盾的案件，通过法官包案，院领导挂牌的方式，着力执结。二是加强执行后勤保障工作。为执行局增配一台警车，配备两台高性能执法记录仪。根据上级法院的要求，正在建立执行查控中心和执行指挥中心，建成后，将配备两名专门的查控人员，使执行法官足不出户就能快速、准确地对被执行人的银行存款采取查询、冻结、划拨措施。三是用足用活强制措施。对拒不履行义务的被执行人一律列入失信人名单，对有履行能力而拒不执行的被执行人进行司法拘留，构成犯罪的，移送公安机关进行侦查立案，追究其刑事责任。20xx年1月以来，先后在中国执行信息公开网公布204名失信被执行人信息;移送公安机关追究刑事责任的4名被执行人中，一名被执行人主动兑现40余万元，一名被执行人主动与申请人达成和解协议，效果明显。四是加大司法救助力度。对申请执行人生活困难，被执行人确实无履行能力的，及时向县政法委申报司法救助，以缓解执行矛盾。今年4月份，向政法委申报司法救助10人，申报救助金额达到10万余元。五是加大法制宣传，在电视、网站、官方微博等新闻媒体大力宣传我院执行工作新举措和典型案件的执行情况。截至6月20日，共执结案件110件，结案数较去年同期上升52%。</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法院执行整改阶段工作总结3</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法院执行整改阶段工作总结5</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