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202_年市委领导班子工作总结|202_年市委领导班子工作总结</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今年以来，面对严峻复杂的外部形势、艰巨繁重的发展任务，市委在烟台市委、市政府的坚强领导下，团结带领全市广大干部群众，紧紧围绕“一二三四五”总体目标，牢牢把握“提高财政支撑能力和群众幸福指数”，发挥优势抓发展、做强财力补短板、突破招商蓄后...</w:t>
      </w:r>
    </w:p>
    <w:p>
      <w:pPr>
        <w:ind w:left="0" w:right="0" w:firstLine="560"/>
        <w:spacing w:before="450" w:after="450" w:line="312" w:lineRule="auto"/>
      </w:pPr>
      <w:r>
        <w:rPr>
          <w:rFonts w:ascii="宋体" w:hAnsi="宋体" w:eastAsia="宋体" w:cs="宋体"/>
          <w:color w:val="000"/>
          <w:sz w:val="28"/>
          <w:szCs w:val="28"/>
        </w:rPr>
        <w:t xml:space="preserve">　　今年以来，面对严峻复杂的外部形势、艰巨繁重的发展任务，市委在烟台市委、市政府的坚强领导下，团结带领全市广大干部群众，紧紧围绕“一二三四五”总体目标，牢牢把握“提高财政支撑能力和群众幸福指数”，发挥优势抓发展、做强财力补短板、突破招商蓄后劲、创新驱动增活力，全市各方面工作都取得了新成绩、实现了新发展。预计全年实现地区生产总值250亿元、地方财政收入11.25亿元，分别增长**%和**%;固定资产投资158亿元、增长**%;城镇和农村居民人均可支配收入分别增长**%和**%，各项主要指标增幅均高于烟台市平均水平;党的建设全面加强，预防和惩治腐败体系更加完善，政法维稳、舆论宣传工作卓有成效，营造了风清气正、和谐稳定的发展局面。</w:t>
      </w:r>
    </w:p>
    <w:p>
      <w:pPr>
        <w:ind w:left="0" w:right="0" w:firstLine="560"/>
        <w:spacing w:before="450" w:after="450" w:line="312" w:lineRule="auto"/>
      </w:pPr>
      <w:r>
        <w:rPr>
          <w:rFonts w:ascii="宋体" w:hAnsi="宋体" w:eastAsia="宋体" w:cs="宋体"/>
          <w:color w:val="000"/>
          <w:sz w:val="28"/>
          <w:szCs w:val="28"/>
        </w:rPr>
        <w:t xml:space="preserve">　　&gt;一、着眼于提高财政支撑能力，坚定不移抓产业增后劲添活力。面对“十三五”新起点、新任务，经济发展新常态、新挑战，市委顶住下行压力，科学谋划、积极作为，努力优化结构、提质增效，保持了经济稳中有进、进中向好。一是把突破重点产业作为经济工作总抓手，着力优化经济结构。在全市唱响“抓产业促发展”主旋律，突出高端引领、注重质量效益、拓展产业链条，倾力突破九个优势产业。总投资38.3亿元的17个高端装备制造业在建项目完成投入8.63亿元，大力重工、元禾金属、华聚新材料等12个项目竣工投产，新增销售收入17.3亿元;新材料产业利税增长30.1%;清洁能源产业进入稳定收益期，利税、利润分别增长80%、184.1%;电子信息产业主营业务收入增长35.8%;五彩龙金矿、金曼金矿取得重大进展，玄武岩纤维开发开始破题，宝桥水泥在巴基斯坦成功建厂，山水水泥与埃及、孟加拉等国家签订供销合同，水泥建材产业主营业务收入同比增长14.7%。旅游业保持良好景气度，预计全年接待游客**万人次、实现消费总额**亿元，分别增长**%和**%;电子商务产业蓬勃发展，争取山东省电子商务公共服务体系共建示范项目落户我市，今年“双十一”期间累计销售苹果2万多吨、实现交易额2.4亿元，目前全市网络店铺突破202_家，成功创建“省级电子商务示范县”。果品拍卖中心、农产品检验检测中心启动运行，国家级科技园区加快推进，成功举办第十五届苹果艺术节，实现了提升果品形象、强化经贸合作、促进果农增收的“共赢”。二是把项目建设作为经济工作的生命线，持续增强发展后劲。坚持把项目经济作为发展的第一支撑，聚全民之力突破招商引资、加快项目推进，为发展注入了源源不断的源头活水。今年以来，全市新引进各类项目127个、总投资99亿元，投资**亿元的**、**、**等18个过亿元项目的落户，坚定了加快发展坚实基础;在谈项目226个，总投资529亿元。20个重点技改项目完成投入5.23亿元，纳入全市统一调度的128个重点工程项目，累计完成投入64.5亿元，定岛超细纤维、华隆机械二期、宇佳复合材料、柳鑫新材料等49个项目完工投产，成为新的经济增长点。围绕生态建设、基础设施、农业开发、民生工程等领域，深入研究政策导向，盯紧靠上沟通对接，今年共争取到位各类资金14.8亿元，同比增长20%，促进了财政经济的平稳运行。三是把改革创新作为经济工作的保障线，不断释放市场活力。坚持向改革要红利、向创新要活动，承担的桃村、臧家庄全国重点镇2个国家级改革试点和供销社综合改革、全省“百镇建设示范行动”、县级现代预算管理制度改革3个省级改革试点取得明显阶段性突破，教育、医疗、民主法治、基层党建、社会治理等领域改革稳步推进、成效明显;积极推进简政放权，取消行政权力事项49项、调整108项，营造了“大众创业、万众创新”的浓厚氛围，今年全市新增市场主体8443户，同比增长76.8%，增幅位居烟台市各县市区前列;科技创新加快推进，全市发明专利授权29件，同比增长45%，新增烟台市级科技型中小企业6户，全市高新技术企业达到7户。</w:t>
      </w:r>
    </w:p>
    <w:p>
      <w:pPr>
        <w:ind w:left="0" w:right="0" w:firstLine="560"/>
        <w:spacing w:before="450" w:after="450" w:line="312" w:lineRule="auto"/>
      </w:pPr>
      <w:r>
        <w:rPr>
          <w:rFonts w:ascii="宋体" w:hAnsi="宋体" w:eastAsia="宋体" w:cs="宋体"/>
          <w:color w:val="000"/>
          <w:sz w:val="28"/>
          <w:szCs w:val="28"/>
        </w:rPr>
        <w:t xml:space="preserve">　　&gt;二、着眼于推动城乡一体发展，坚定不移强基础、促统筹、提功能。坚持以人为核心统筹谋划新型城镇化，打造功能完备、形象秀美、宜居宜业的甜美***。一是城乡面貌不断改观。中心城区坚持区域联动、组团开发，旧城改造与新区建设齐头并进，一批彰显城市品位的精品工程拔地而起、树起形象。牟氏庄园文化旅游组团日臻完善，***古镇拉起框架，奇石根雕博物馆年底开馆，山水庄园回迁楼交付使用，苹果主题公园成为彰显城市特色的标志性景观;金融商务组团初具规模，滨湖财富广场年主体工程即将完工，电子商务产业园主体工程加快建设，华府名都全面竣工，开元名都酒店正式运营;御湖名园、大成门、四季花城、山水怡都、翠屏山公园等项目快速推进，城市的品位层次不断提升;丹霞路、观湖路等工程的顺利实施，为城市发展拓展了新空间。各镇围绕“产城一体、融合发展”理念，加快推进天御•新农新城、福鑫花园、红日东方文化生态观光苑、苹果小镇及基础设施等工程，小城镇集聚功能日益增强、节点作用更加突出。二是载体功能持续增强。路网体系投入力度不断加大，投资3.7亿元实施了榆官线、蓬水线、烟上线、松南线等9条干线公路大中修工程，其中8条线路竣工通车;蓬栖高速***段路基、桥涵建设工程进展顺利、即将完工，完成投入2.9亿元;209省道绕城改建和306省道海莱东线完成立项，交通承载能力跃上新台阶、再上新水平。累计投入4426万元，对全市470.5公里的县乡公路安全隐患进行了排查治理，极大提升了公路交通安全水平。新投放纯电动公交车100辆，开创了全省县级市采用纯电动公交车的先例;新增城乡公交站点300余个，总量达到1200余个，规划乡镇公交停车场11处、停车点17处，初步形成了以市区为中心、以乡镇为节点、覆盖到村的城乡道路客运一体化格局。重点区域基础设施日益完善,城区供水设施升级改造顺利推进，年底前完工并投入使用，保障能力明显增强;新增集中供热面积10万平方米，天然气管网17.1公里、用户4600多户;“两廊一园”累计投入1.5亿元，加快道路、管网、供水、供电、供热、供气等设施配套，桃村污水处理厂正式接入污水、即将投入运行，有效提升了对项目的吸引力和承载力。三是农村环境明显改善。深入推进城乡环卫一体化，经济开发区、庄园街道、翠屏街道、臧家庄镇、蛇窝泊镇等12个镇街区实现了全托管，长效管理机制更加健全完善。总投资3000余万元，涉及294个村庄、39223户的农村改厕工程加紧推进，累计改厕21563户，年底前将全面结束并通过验收。完成619户农村危旧房改造工作，提高了困难群众的居住水平。总投资8361万元的国家小农水重点县项目全面完工，两年时间建成了原计划需要三年完成的工程，新增高效节水灌溉面积7.8万亩，受益村庄34个、农民2.61万人。投资1100余万元实施XX水库向观里镇应急供水和臧家庄抗旱供水项目，完成6个省定贫困村饮水巩固提升工程，共解决46个村庄、3.2万农村人口饮水安全问题，增加抗旱用水7.5万方，有效保障了农民生产生活用水。</w:t>
      </w:r>
    </w:p>
    <w:p>
      <w:pPr>
        <w:ind w:left="0" w:right="0" w:firstLine="560"/>
        <w:spacing w:before="450" w:after="450" w:line="312" w:lineRule="auto"/>
      </w:pPr>
      <w:r>
        <w:rPr>
          <w:rFonts w:ascii="宋体" w:hAnsi="宋体" w:eastAsia="宋体" w:cs="宋体"/>
          <w:color w:val="000"/>
          <w:sz w:val="28"/>
          <w:szCs w:val="28"/>
        </w:rPr>
        <w:t xml:space="preserve">　　&gt;三、持续增进民生福祉，群众幸福指数稳健攀升。始终把群众对美好生活的向往作为一切工作的出发点和落脚点，切实解决事关群众切身利益的热点难点问题，全年民生投入将达到20.8亿元,占财政总支出的**%，比上年增长2个百分点。一是惠民工程扎实推进。年初筛选确立的提高医疗卫生服务水平、健全社会保障体系、改善居民生活环境等8大类30项惠民实事有序推进。投入1.69亿元，将居民医疗保险补助由每人每月380元提高到410元，共为群众报销各类医疗费**亿元; 稳步推进县级公立医院综合改革，投入**万元对全市37处村卫生室改造，为8万余名65岁以上老人提供定期免费健康服务;松山、杨础2处中心敬老院投入使用。总投资8200余万元的17处校安工程已完成年度计划的**%;中小学多媒体录播室、多功能教室、“班班通”设备、师生计算机配备率达到100%。强化弱势群体救助帮扶，深入实施精准扶贫，累计投入扶贫资金5470万元，完成11678人脱贫任务，6个省级贫困村将于年底摘帽;发放城乡低保救助资金**万元，为重特大疾病家庭发放救助金**万元。深入推进“德润***”四德工程和乡村文明行动，文化馆、图书馆即将完工、免费对市民开放，“善行义举”四德榜覆盖率达到100%，文化节、邻居节、苹果艺术节等活动精彩纷呈，群众精神文化生活更加丰富。二是服务体系日益完善。纵深拓展“双联双促”活动，全面扩大“联村促发展、联户促和谐”覆盖面。今年以来，部门包村和下派“第一书记”工作累计投入资金3925万元，“两进两诺两评”活动市镇村三级党员干部共兑现承诺事项1.2万件、涉及资金**亿元，同比分别增长**%和**%，解决了涉及村路硬化、水库塘坝清淤、活动场所建设、引水灌溉等一大批群众关心的热点难点问题。深化行政审批制度改革，全面推行“三集中、两到位”机制，加快推进政务服务网络省市县乡四级平台互联互通，进一步促进政务服务“瘦身”提速。便民服务体系日臻完善，镇级便民服务平台规范高效运行，新建中心村便民服务点、社区便民服务站**、**处，最大限度延伸服务触角、扩大服务范围，联系群众“最后一公里”更加顺畅。三是社会管理不断创新。“天网工程”卓有成效，实现了网格化管理信息平台与村村通视频监控平台、可视化调度指挥平台“三台合一”，工作做法在烟台市推广普及;持续加大“法德教育讲堂”“法德共促会”建设力度，全市953个行政村、8个社区实现“法律管家”全覆盖;探索建立“六调融合、多元化解”工作模式，信访总量持续下降，重要敏感时期实现了进京“零非访”“零通报”。安全生产、护林防火等工作富有成效，营造了安定和谐的社会环境。计生、群团等工作富有成效，也都取得了新成绩。</w:t>
      </w:r>
    </w:p>
    <w:p>
      <w:pPr>
        <w:ind w:left="0" w:right="0" w:firstLine="560"/>
        <w:spacing w:before="450" w:after="450" w:line="312" w:lineRule="auto"/>
      </w:pPr>
      <w:r>
        <w:rPr>
          <w:rFonts w:ascii="宋体" w:hAnsi="宋体" w:eastAsia="宋体" w:cs="宋体"/>
          <w:color w:val="000"/>
          <w:sz w:val="28"/>
          <w:szCs w:val="28"/>
        </w:rPr>
        <w:t xml:space="preserve">　　&gt;四、牢记从严管党治党政治责任，营造良好政治生态。市委紧紧围绕从严管党治党这一最大政绩，坚持教育引导与惩戒问责两手抓，着力打造“四讲四有”“四铁”干部，为发展提供强有力的组织保障。一是严格落实主体责任。把全面从严治党主体责任作为必须坚守的政治担当和最大政绩，建立党风廉政建设工作台账制度，召开市级党政班子成员向纪委全委会述廉述责工作会议和全面从严治党主体责任约谈会，进一步压实责任、传导压力，促使各级领导干部牢固树立管党治党是首要责任、守土必须尽责的意识，把全面从严治党的各项要求落实到各个领域、各个环节，体现到对党员的日常监督管理中，真正做到敢管敢治、严管严治、长管长治;以开展“两学一做”学习教育为契机，组织党员认真学习习近平总书记系列讲话，开展现场教育2600多人次，各级党员干部讲党课6057次，教育引导各级党员干部切实强化政治意识、大局意识、核心意识、看齐意识，坚定理想信念，增强政治自觉，在思想上、行动上始终与党中央和上级党委保持高度一致。纪委积极践行监督执纪“四种形态”，以“零容忍”的态度纠治“四风”、惩治腐败，今年以来共查处违反中央八项规定精神问题**起，查办各类违纪案件**起，给予党政纪处分**人;高度重视、扎实推进中央巡视组巡视山东“回头看”、烟台市直查直纠等反馈问题的整改落实，全部按期整改到位，党员干部队伍的面貌根本改观。二是认真抓好基层组织建设。以开展“基层组织建设巩固提升年”活动为载体，强化软弱涣散村级党组织整顿转化，深化“双联双促”工作，组织部分包村部门观摩学习，精准帮扶包帮村壮大村级集体经济，截至目前落实各类项目56个、计划总投资4300余万元;在“两新”组织和社区中开展“建组织、扩覆盖”活动，落实非公企业党组织党费返还、党建经费税前列支和社区党组织服务群众专项经费补助制度，落实基层组织运转保障等各类经费3500多万元，基层组织的活力和战斗力明显增强。三是从严抓好干部队伍建设。充分利用市委党校、理论中心组学习等平台载体，先后围绕政治理论、核心价值观等方面，举办专题培训班4次、“果都讲坛”4期，收听收看“智慧烟台大讲堂”7期，有效提高了党员干部政治素质、品德修养;规范党费收缴管理工作，累计补缴党费295万元，全市党员的党员意识、纪律意识进一步增强;狠抓“九个严禁、九个一律”“四项监督制度”的贯彻落实，引导各级党员干部正确看待进退留转，营造风清气正的换届环境。四是切实加强班子自身建设。班子成员以身作则，在学习研讨、敬业奉献、破难奋进、廉洁自律上充分发挥表率作用，开展学习研讨11次，以“白加黑”、“五加二”的精神干事创业，严守党的政治纪律和政治规矩，以率先垂范、以上率下的良好风范，带动形成了“山清水秀”的政治生态，保证了各项工作扎实有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