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检察院两学一做学习总结范文600字</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总书记的党中央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　　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学习党章党规，加强党性教育。</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　　学习典型案例，受警醒学榜样。</w:t>
      </w:r>
    </w:p>
    <w:p>
      <w:pPr>
        <w:ind w:left="0" w:right="0" w:firstLine="560"/>
        <w:spacing w:before="450" w:after="450" w:line="312" w:lineRule="auto"/>
      </w:pPr>
      <w:r>
        <w:rPr>
          <w:rFonts w:ascii="宋体" w:hAnsi="宋体" w:eastAsia="宋体" w:cs="宋体"/>
          <w:color w:val="000"/>
          <w:sz w:val="28"/>
          <w:szCs w:val="28"/>
        </w:rPr>
        <w:t xml:space="preserve">　　通过反面典型警示，有助于党员、干部防微杜渐拒腐防变。党员、干部要自觉参加现场警示教育，吸教训、受警醒、明底线、知敬畏，加强主观世界改造，主动在思想上划出红线、在行动上明确底线。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2025-05-02T04:43:21+08:00</dcterms:created>
  <dcterms:modified xsi:type="dcterms:W3CDTF">2025-05-02T04:43:21+08:00</dcterms:modified>
</cp:coreProperties>
</file>

<file path=docProps/custom.xml><?xml version="1.0" encoding="utf-8"?>
<Properties xmlns="http://schemas.openxmlformats.org/officeDocument/2006/custom-properties" xmlns:vt="http://schemas.openxmlformats.org/officeDocument/2006/docPropsVTypes"/>
</file>