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国企改革三年行动工作总结范文(精选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国企改革三年行动工作总结范文(精选3篇)，仅供参考，大家一起来看看吧。[_TAG_h2]【篇一】国企改革三年行动工作总结</w:t>
      </w:r>
    </w:p>
    <w:p>
      <w:pPr>
        <w:ind w:left="0" w:right="0" w:firstLine="560"/>
        <w:spacing w:before="450" w:after="450" w:line="312" w:lineRule="auto"/>
      </w:pPr>
      <w:r>
        <w:rPr>
          <w:rFonts w:ascii="宋体" w:hAnsi="宋体" w:eastAsia="宋体" w:cs="宋体"/>
          <w:color w:val="000"/>
          <w:sz w:val="28"/>
          <w:szCs w:val="28"/>
        </w:rPr>
        <w:t xml:space="preserve">　　截至目前，国有企业改革三年行动取得了阶段性成果，9个方面79项改革任务总体任务完成率达77.5%。</w:t>
      </w:r>
    </w:p>
    <w:p>
      <w:pPr>
        <w:ind w:left="0" w:right="0" w:firstLine="560"/>
        <w:spacing w:before="450" w:after="450" w:line="312" w:lineRule="auto"/>
      </w:pPr>
      <w:r>
        <w:rPr>
          <w:rFonts w:ascii="宋体" w:hAnsi="宋体" w:eastAsia="宋体" w:cs="宋体"/>
          <w:color w:val="000"/>
          <w:sz w:val="28"/>
          <w:szCs w:val="28"/>
        </w:rPr>
        <w:t xml:space="preserve">　　（一）建立健全改革工作机制。一是领导高度重视。邦兴书记亲自研究《巫山县国企改革三年行动实施方案（202_-202_年）》。嘉康县长亲自指导国企改革三年行动，谋划企业发展战略，明确城建集团、旅发集团、农业集团、投资公司等企业功能定位，推动企业市场化转型。二是夯实制度基础。组织召开国有企业改革专项小组会，审议印发现代企业制度建设、人事管理、财务监管、内控制度等改革配套文件和企业改革事项，夯实国资监管制度。三是加强业务指导。县国资管理中心多次召开深化“国企改革三年行动”推进会，推送“一企一策”工作台账，加强政策解读，开展业务培训6期，督促企业落实改革目标任务。四是强化跟踪落实。专题听取全县国企改革三年行动工作情况，要求加快推进改革工作进度。县国资管理中心建立三年行动方案督促督办机制，将落实国企改革三年行动工作纳入企业负责人经营业绩考核内容，实行与薪酬挂钩考核。各企业落实改革主体责任，细化改革目标、明确重点任务、强化保障措施，落实专人专班抓改革。</w:t>
      </w:r>
    </w:p>
    <w:p>
      <w:pPr>
        <w:ind w:left="0" w:right="0" w:firstLine="560"/>
        <w:spacing w:before="450" w:after="450" w:line="312" w:lineRule="auto"/>
      </w:pPr>
      <w:r>
        <w:rPr>
          <w:rFonts w:ascii="宋体" w:hAnsi="宋体" w:eastAsia="宋体" w:cs="宋体"/>
          <w:color w:val="000"/>
          <w:sz w:val="28"/>
          <w:szCs w:val="28"/>
        </w:rPr>
        <w:t xml:space="preserve">　　（二）国有资本布局结构优化。一是企业重组整合。县国资管理中心整合同质化企业，市场出清僵尸企业，形成了3家县管重点国有企业集团、2家县管一般企业集团和3家县管一般企业监管格局。二是聚焦主业发展。县国资管理中心编制巫山国资国企“十四五”规划，公布了企业功能定位和主责主业，明确了企业向国有资本投资公司、国有资本运营公司和产业集团转型的改革方向。三是完成剥离国企办社会职能。完成中央在巫企业6家和市属国企8家“三供一业”移交。</w:t>
      </w:r>
    </w:p>
    <w:p>
      <w:pPr>
        <w:ind w:left="0" w:right="0" w:firstLine="560"/>
        <w:spacing w:before="450" w:after="450" w:line="312" w:lineRule="auto"/>
      </w:pPr>
      <w:r>
        <w:rPr>
          <w:rFonts w:ascii="宋体" w:hAnsi="宋体" w:eastAsia="宋体" w:cs="宋体"/>
          <w:color w:val="000"/>
          <w:sz w:val="28"/>
          <w:szCs w:val="28"/>
        </w:rPr>
        <w:t xml:space="preserve">　　（三）公司制改革全面完成。全县全民所有制企业公司制改革任务97家，完成97家，完成率100%。</w:t>
      </w:r>
    </w:p>
    <w:p>
      <w:pPr>
        <w:ind w:left="0" w:right="0" w:firstLine="560"/>
        <w:spacing w:before="450" w:after="450" w:line="312" w:lineRule="auto"/>
      </w:pPr>
      <w:r>
        <w:rPr>
          <w:rFonts w:ascii="宋体" w:hAnsi="宋体" w:eastAsia="宋体" w:cs="宋体"/>
          <w:color w:val="000"/>
          <w:sz w:val="28"/>
          <w:szCs w:val="28"/>
        </w:rPr>
        <w:t xml:space="preserve">　　（四）全力推进集中统一监管。将16个部门开办的28家国有企业纳入集中统一监管体系。完成集中统一监管改革企业26家，完成率93%，余巫峡宾馆、欣欣牧业暂未关闭注销。</w:t>
      </w:r>
    </w:p>
    <w:p>
      <w:pPr>
        <w:ind w:left="0" w:right="0" w:firstLine="560"/>
        <w:spacing w:before="450" w:after="450" w:line="312" w:lineRule="auto"/>
      </w:pPr>
      <w:r>
        <w:rPr>
          <w:rFonts w:ascii="宋体" w:hAnsi="宋体" w:eastAsia="宋体" w:cs="宋体"/>
          <w:color w:val="000"/>
          <w:sz w:val="28"/>
          <w:szCs w:val="28"/>
        </w:rPr>
        <w:t xml:space="preserve">　　（五）投融资改革持续深化。一是盘活资产资源。县财政局组织开展全县国有资产资源清查，5个行政事业单位移交城建集团经营性房产4532m2；县人力社保局牵头组织3个行政事业单位、2户县属国有企业与城建集团签订劳务派遣协议610人，支持县属国有企业经营发展。二是储备投资项目。县发展改革委建立策划储备“十四五”重点项目453个总投资2331亿元，建立“项目池”。县国资管理中心指导国有企业编制202_年度融资和“十四五”规划重点项目融资计划，202_年策划项目49个拟融资金额29.4亿元。三是积极筹集资金。县财政局组织10家国企策划项目28个争取专项债券15.5亿元，统筹资金支持重大项目建设。13家县属国有企业向银行推荐项目20个计划融资28.8亿元，授信额度5.58亿元，提款9.9亿元（含以前年度提款）。22家县属国有企业按时兑付债务资金10.3亿元，国企债务风险总体可控。</w:t>
      </w:r>
    </w:p>
    <w:p>
      <w:pPr>
        <w:ind w:left="0" w:right="0" w:firstLine="560"/>
        <w:spacing w:before="450" w:after="450" w:line="312" w:lineRule="auto"/>
      </w:pPr>
      <w:r>
        <w:rPr>
          <w:rFonts w:ascii="宋体" w:hAnsi="宋体" w:eastAsia="宋体" w:cs="宋体"/>
          <w:color w:val="000"/>
          <w:sz w:val="28"/>
          <w:szCs w:val="28"/>
        </w:rPr>
        <w:t xml:space="preserve">　　（六）国资监管效能逐步提升。着力打造阳光国企，国资国企监管平台上线运行。国资监管机构权责清单和授权放权清单制定并组织实施。开展制度执行监督检查。县管企业负责人经营业绩考核实现全覆盖。</w:t>
      </w:r>
    </w:p>
    <w:p>
      <w:pPr>
        <w:ind w:left="0" w:right="0" w:firstLine="560"/>
        <w:spacing w:before="450" w:after="450" w:line="312" w:lineRule="auto"/>
      </w:pPr>
      <w:r>
        <w:rPr>
          <w:rFonts w:ascii="黑体" w:hAnsi="黑体" w:eastAsia="黑体" w:cs="黑体"/>
          <w:color w:val="000000"/>
          <w:sz w:val="36"/>
          <w:szCs w:val="36"/>
          <w:b w:val="1"/>
          <w:bCs w:val="1"/>
        </w:rPr>
        <w:t xml:space="preserve">【篇二】国企改革三年行动工作总结</w:t>
      </w:r>
    </w:p>
    <w:p>
      <w:pPr>
        <w:ind w:left="0" w:right="0" w:firstLine="560"/>
        <w:spacing w:before="450" w:after="450" w:line="312" w:lineRule="auto"/>
      </w:pPr>
      <w:r>
        <w:rPr>
          <w:rFonts w:ascii="宋体" w:hAnsi="宋体" w:eastAsia="宋体" w:cs="宋体"/>
          <w:color w:val="000"/>
          <w:sz w:val="28"/>
          <w:szCs w:val="28"/>
        </w:rPr>
        <w:t xml:space="preserve">　　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　　一、国有企业改制基本情况</w:t>
      </w:r>
    </w:p>
    <w:p>
      <w:pPr>
        <w:ind w:left="0" w:right="0" w:firstLine="560"/>
        <w:spacing w:before="450" w:after="450" w:line="312" w:lineRule="auto"/>
      </w:pPr>
      <w:r>
        <w:rPr>
          <w:rFonts w:ascii="宋体" w:hAnsi="宋体" w:eastAsia="宋体" w:cs="宋体"/>
          <w:color w:val="000"/>
          <w:sz w:val="28"/>
          <w:szCs w:val="28"/>
        </w:rPr>
        <w:t xml:space="preserve">　　我市共有12户国有企业列入省816户改制范围，（即：石油钻采机械厂、石油机械制造厂、石油机械股份有限公司、白鹅公司、液化气公司、第一汽车配件厂、第二汽车配件厂、明胶厂、制糖厂、安广造纸厂、*叶公司、饲料公司），12户企业共有职工4706人，其中退休人员890人，在职职工3971人。劳动关系转换人数3797人，占职工总数的95.6%；资产总额21834万元；负债总额43580万元；资产负债率为200%；应支付的改革成本为6188万元，其中：拖欠职工*1141万元，职工集资款694万元，欠社保养老费1303万元；应发职工经济补偿金2250万元。截止目前，通过产权转让、管理层收购、协调社会公司、市法院、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　　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　　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　　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　　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　　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　　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　　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　　一是政策宣传到位。后备干部入驻企业后都能立即进入角*，认真学习政策，潜心研究政策，吃准吃透政策，提前排查企业不稳定因素，按照《国有企业改制重组过程中妥善处理职工劳动关系的意见》由上到下大力宣传，通过在企业召开职工代表大会、深入职工家里，对企业可能发生的欠发*、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【篇三】国企改革三年行动工作总结</w:t>
      </w:r>
    </w:p>
    <w:p>
      <w:pPr>
        <w:ind w:left="0" w:right="0" w:firstLine="560"/>
        <w:spacing w:before="450" w:after="450" w:line="312" w:lineRule="auto"/>
      </w:pPr>
      <w:r>
        <w:rPr>
          <w:rFonts w:ascii="宋体" w:hAnsi="宋体" w:eastAsia="宋体" w:cs="宋体"/>
          <w:color w:val="000"/>
          <w:sz w:val="28"/>
          <w:szCs w:val="28"/>
        </w:rPr>
        <w:t xml:space="preserve">　　党的十八大以来，特别是全国国有企业党建工作会议以来，习近平总书记站在党和国家事业发展全局的高度，围绕国企改革发展发表了一系列重要论述，为做强做优做大国资国企，发挥国有经济战略支撑作用提供了根本遵循。x集团党组深入学习贯彻习近平总书记关于国企改革发展的重要论述，扎实有力推动国企改革三年行动，破解体制机制障碍，为推动高质量发展、建设世界一流航空运输企业提供强大动力。</w:t>
      </w:r>
    </w:p>
    <w:p>
      <w:pPr>
        <w:ind w:left="0" w:right="0" w:firstLine="560"/>
        <w:spacing w:before="450" w:after="450" w:line="312" w:lineRule="auto"/>
      </w:pPr>
      <w:r>
        <w:rPr>
          <w:rFonts w:ascii="宋体" w:hAnsi="宋体" w:eastAsia="宋体" w:cs="宋体"/>
          <w:color w:val="000"/>
          <w:sz w:val="28"/>
          <w:szCs w:val="28"/>
        </w:rPr>
        <w:t xml:space="preserve">　　深入学习领会习近平总书记关于国企改革发展的重要论述，确保沿着正确方向前进</w:t>
      </w:r>
    </w:p>
    <w:p>
      <w:pPr>
        <w:ind w:left="0" w:right="0" w:firstLine="560"/>
        <w:spacing w:before="450" w:after="450" w:line="312" w:lineRule="auto"/>
      </w:pPr>
      <w:r>
        <w:rPr>
          <w:rFonts w:ascii="宋体" w:hAnsi="宋体" w:eastAsia="宋体" w:cs="宋体"/>
          <w:color w:val="000"/>
          <w:sz w:val="28"/>
          <w:szCs w:val="28"/>
        </w:rPr>
        <w:t xml:space="preserve">　　习近平总书记关于国企改革发展的重要论述，用一系列相互联系、相互贯通的重大理论创新和科学判断，创造性地提出了在新的历史起点上深化国企改革的总体目标、原则方法、重点任务，深化了在社会主义市场经济条件下对国有企业改革规律的认识，是习近平新时代中国特色社会主义思想的“国企篇章”。x集团党组认真学习领会，把握核心要义、精神实质和实践要求，努力将学习成果转化为深化改革的具体实践。</w:t>
      </w:r>
    </w:p>
    <w:p>
      <w:pPr>
        <w:ind w:left="0" w:right="0" w:firstLine="560"/>
        <w:spacing w:before="450" w:after="450" w:line="312" w:lineRule="auto"/>
      </w:pPr>
      <w:r>
        <w:rPr>
          <w:rFonts w:ascii="宋体" w:hAnsi="宋体" w:eastAsia="宋体" w:cs="宋体"/>
          <w:color w:val="000"/>
          <w:sz w:val="28"/>
          <w:szCs w:val="28"/>
        </w:rPr>
        <w:t xml:space="preserve">　　认真学习领会关于国企改革出发点和落脚点的重要论述，增强改革的思想自觉。总书记强调，国有企业是中国特色社会主义的重要物质基础和政治基础，是中国特色社会主义经济的“顶梁柱”；深化国有企业改革是全面深化改革的重要组成部分，对加快构建新发展格局，具有非常重要的现实意义和深远的历史意义。我们必须从战略高度认识新时代深化国企改革的中心地位。对x来说，只有深化改革，才能解决“大而不强、结构不优、成本不低、效率不高”的问题，激发内生动力活力，走出一条集约化、内涵式的高质量发展道路。</w:t>
      </w:r>
    </w:p>
    <w:p>
      <w:pPr>
        <w:ind w:left="0" w:right="0" w:firstLine="560"/>
        <w:spacing w:before="450" w:after="450" w:line="312" w:lineRule="auto"/>
      </w:pPr>
      <w:r>
        <w:rPr>
          <w:rFonts w:ascii="宋体" w:hAnsi="宋体" w:eastAsia="宋体" w:cs="宋体"/>
          <w:color w:val="000"/>
          <w:sz w:val="28"/>
          <w:szCs w:val="28"/>
        </w:rPr>
        <w:t xml:space="preserve">　　认真学习领会关于建立中国特色现代企业制度的重要论述，遵循改革的重大原则。总书记强调，坚持和加强党对国有企业全面领导，坚持社会主义市场经济改革方向；坚持党对国有企业的领导是重大政治原则，必须一以贯之，建立现代企业制度是国有企业改革方向，也必须一以贯之。国企改革既要遵循市场经济和企业发展规律，更要体现中国特色社会主义的本质要求。x必须全面落实“两个一以贯之”，在完善公司治理中加强党的领导，确保各治理主体有效履职，把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认真学习领会关于增强国有经济“五力”的重要论述，明确改革的目标方向。总书记强调，增强国有经济竞争力、创新力、控制力、影响力、抗风险能力，做强做优做大国有资本；推进国有企业改革，要有利于国有资产保值增值，有利于提高国有经济竞争力，有利于放大国有资本功能。增强国有经济“五力”是对国资国企工作的一贯要求，是国企改革的目标方向。x必须锚定增强“五力”、实现高质量发展这个目标，确保改革始终沿着正确的方向前进。</w:t>
      </w:r>
    </w:p>
    <w:p>
      <w:pPr>
        <w:ind w:left="0" w:right="0" w:firstLine="560"/>
        <w:spacing w:before="450" w:after="450" w:line="312" w:lineRule="auto"/>
      </w:pPr>
      <w:r>
        <w:rPr>
          <w:rFonts w:ascii="宋体" w:hAnsi="宋体" w:eastAsia="宋体" w:cs="宋体"/>
          <w:color w:val="000"/>
          <w:sz w:val="28"/>
          <w:szCs w:val="28"/>
        </w:rPr>
        <w:t xml:space="preserve">　　认真学习领会关于健全市场化经营机制的重要论述，把握改革的重点内容。总书记强调，全面深化国有企业改革，破除一切不利于科学发展的体制机制弊端，使国有企业全方位融入市场经济；增强国有企业内生活力，关键是建立灵活高效的市场化经营机制。国有企业最缺的是内部机制，健全市场化经营机制是深化改革的重中之重。对x来说，解决体制机制不活、劳动效率不高等短板，必须在三项制度改革、任期制和契约化管理等方面集中攻坚，重点突破、以点带面，带动企业全面建立市场化经营机制。</w:t>
      </w:r>
    </w:p>
    <w:p>
      <w:pPr>
        <w:ind w:left="0" w:right="0" w:firstLine="560"/>
        <w:spacing w:before="450" w:after="450" w:line="312" w:lineRule="auto"/>
      </w:pPr>
      <w:r>
        <w:rPr>
          <w:rFonts w:ascii="宋体" w:hAnsi="宋体" w:eastAsia="宋体" w:cs="宋体"/>
          <w:color w:val="000"/>
          <w:sz w:val="28"/>
          <w:szCs w:val="28"/>
        </w:rPr>
        <w:t xml:space="preserve">　　全面深化改革激发高质量发展动力活力</w:t>
      </w:r>
    </w:p>
    <w:p>
      <w:pPr>
        <w:ind w:left="0" w:right="0" w:firstLine="560"/>
        <w:spacing w:before="450" w:after="450" w:line="312" w:lineRule="auto"/>
      </w:pPr>
      <w:r>
        <w:rPr>
          <w:rFonts w:ascii="宋体" w:hAnsi="宋体" w:eastAsia="宋体" w:cs="宋体"/>
          <w:color w:val="000"/>
          <w:sz w:val="28"/>
          <w:szCs w:val="28"/>
        </w:rPr>
        <w:t xml:space="preserve">　　近年来，x学习贯彻习近平总书记重要论述，落实中央和上级要求，研究制定高质量发展总体思路，提出“坚持五大发展、实施五大战略、推进六大行动、实现六大转变”，把“深化改革重点突破”作为“六大行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2025-06-17T00:00:26+08:00</dcterms:created>
  <dcterms:modified xsi:type="dcterms:W3CDTF">2025-06-17T00:00:26+08:00</dcterms:modified>
</cp:coreProperties>
</file>

<file path=docProps/custom.xml><?xml version="1.0" encoding="utf-8"?>
<Properties xmlns="http://schemas.openxmlformats.org/officeDocument/2006/custom-properties" xmlns:vt="http://schemas.openxmlformats.org/officeDocument/2006/docPropsVTypes"/>
</file>