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债券资金置换工作总结(通用18篇)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债券资金置换工作总结1 （一）全面厘清政府性债务，纳入全口径预算管理。我县把政府性债务分门别类纳入全口径预算管理，将一般债务收支纳入一般公共预算管理，将专项债务收支纳入政府性基金预算管理。在我县政府债务限额内举借债务时，及时编制预算调整方案...</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w:t>
      </w:r>
    </w:p>
    <w:p>
      <w:pPr>
        <w:ind w:left="0" w:right="0" w:firstLine="560"/>
        <w:spacing w:before="450" w:after="450" w:line="312" w:lineRule="auto"/>
      </w:pPr>
      <w:r>
        <w:rPr>
          <w:rFonts w:ascii="宋体" w:hAnsi="宋体" w:eastAsia="宋体" w:cs="宋体"/>
          <w:color w:val="000"/>
          <w:sz w:val="28"/>
          <w:szCs w:val="28"/>
        </w:rPr>
        <w:t xml:space="preserve">（一）全面厘清政府性债务，纳入全口径预算管理。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_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_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债券资金置换工作总结2</w:t>
      </w:r>
    </w:p>
    <w:p>
      <w:pPr>
        <w:ind w:left="0" w:right="0" w:firstLine="560"/>
        <w:spacing w:before="450" w:after="450" w:line="312" w:lineRule="auto"/>
      </w:pPr>
      <w:r>
        <w:rPr>
          <w:rFonts w:ascii="宋体" w:hAnsi="宋体" w:eastAsia="宋体" w:cs="宋体"/>
          <w:color w:val="000"/>
          <w:sz w:val="28"/>
          <w:szCs w:val="28"/>
        </w:rPr>
        <w:t xml:space="preserve">摘 要：随着科技水平的提高，经济的发展也不断的提高，地方政府的债务规模也不断扩大，因此加强地方政府债务审计的工作也变得非常重要。本文从债务分析、债务管理、债务资金使用效率等方面分析了地方政府债务审计的作用，还提出了加强政府债务审计分析过程中可能遇到的问题。</w:t>
      </w:r>
    </w:p>
    <w:p>
      <w:pPr>
        <w:ind w:left="0" w:right="0" w:firstLine="560"/>
        <w:spacing w:before="450" w:after="450" w:line="312" w:lineRule="auto"/>
      </w:pPr>
      <w:r>
        <w:rPr>
          <w:rFonts w:ascii="宋体" w:hAnsi="宋体" w:eastAsia="宋体" w:cs="宋体"/>
          <w:color w:val="000"/>
          <w:sz w:val="28"/>
          <w:szCs w:val="28"/>
        </w:rPr>
        <w:t xml:space="preserve">关键词：地方政府债务；审计；债务风险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的不断发展，地方政府的债务审计规模也不断变大，因此得到了社会的密切关注。在实际的经济发展中难免会发生预算中列赤字、政府不能发行证券等事件，但是一定要遵循法律的相关规定，避免这些事件的发生。_对全国各地的政府债券的使用情况也进行了一定的调查，调查显示到20_年底全国政府债券的使用人数竟达到亿，相当于我国国内生产总值的25%。从调查的结果显示，我国政府的债务数量不断的增加，也代表债务的危机风险不断增大，因此，在_“十二五”审计工作规划发展中，明确提出要密切的关注债务在地方政府发展规划中的变化，要对地方政府的债务进行一定的监督，提出具体的问题，防范风险的发生。</w:t>
      </w:r>
    </w:p>
    <w:p>
      <w:pPr>
        <w:ind w:left="0" w:right="0" w:firstLine="560"/>
        <w:spacing w:before="450" w:after="450" w:line="312" w:lineRule="auto"/>
      </w:pPr>
      <w:r>
        <w:rPr>
          <w:rFonts w:ascii="宋体" w:hAnsi="宋体" w:eastAsia="宋体" w:cs="宋体"/>
          <w:color w:val="000"/>
          <w:sz w:val="28"/>
          <w:szCs w:val="28"/>
        </w:rPr>
        <w:t xml:space="preserve">二、地方政府债务审计的作用</w:t>
      </w:r>
    </w:p>
    <w:p>
      <w:pPr>
        <w:ind w:left="0" w:right="0" w:firstLine="560"/>
        <w:spacing w:before="450" w:after="450" w:line="312" w:lineRule="auto"/>
      </w:pPr>
      <w:r>
        <w:rPr>
          <w:rFonts w:ascii="宋体" w:hAnsi="宋体" w:eastAsia="宋体" w:cs="宋体"/>
          <w:color w:val="000"/>
          <w:sz w:val="28"/>
          <w:szCs w:val="28"/>
        </w:rPr>
        <w:t xml:space="preserve">1、摸清地方政府债务真实情况，评估、预防债务风险</w:t>
      </w:r>
    </w:p>
    <w:p>
      <w:pPr>
        <w:ind w:left="0" w:right="0" w:firstLine="560"/>
        <w:spacing w:before="450" w:after="450" w:line="312" w:lineRule="auto"/>
      </w:pPr>
      <w:r>
        <w:rPr>
          <w:rFonts w:ascii="宋体" w:hAnsi="宋体" w:eastAsia="宋体" w:cs="宋体"/>
          <w:color w:val="000"/>
          <w:sz w:val="28"/>
          <w:szCs w:val="28"/>
        </w:rPr>
        <w:t xml:space="preserve">对政府的债务进行审计的基本的作用是保护和预防，即了解债务的具体真实情况，知道债务风险危机的一些详细知识，从而对债务起到一定的预防危机的发生的作用。但是，当前我国政府对债务统计没有形成一定的评判标准，也许是因为债务庞大的原因，应该对当前的形势对当前遇到的问题，进行具体的有条理的分析，要对债务的总体情况有清楚的认识，对待问题有条理的解决，不能盲目的对待。所以，在对政府的整体债务进行分析时，应该对政府的具体真实情况有详细的了解，具体包括政府的规模、领导人员、资金的使用情况、资金的来源，对政府最基本的情况有一定的了解后，摸清债务的基本状况，这样才能更好的对政府的债务进行管理，防范债务危机的出现。</w:t>
      </w:r>
    </w:p>
    <w:p>
      <w:pPr>
        <w:ind w:left="0" w:right="0" w:firstLine="560"/>
        <w:spacing w:before="450" w:after="450" w:line="312" w:lineRule="auto"/>
      </w:pPr>
      <w:r>
        <w:rPr>
          <w:rFonts w:ascii="宋体" w:hAnsi="宋体" w:eastAsia="宋体" w:cs="宋体"/>
          <w:color w:val="000"/>
          <w:sz w:val="28"/>
          <w:szCs w:val="28"/>
        </w:rPr>
        <w:t xml:space="preserve">2、有助于地方政府债务管理，监督地方政府行为</w:t>
      </w:r>
    </w:p>
    <w:p>
      <w:pPr>
        <w:ind w:left="0" w:right="0" w:firstLine="560"/>
        <w:spacing w:before="450" w:after="450" w:line="312" w:lineRule="auto"/>
      </w:pPr>
      <w:r>
        <w:rPr>
          <w:rFonts w:ascii="宋体" w:hAnsi="宋体" w:eastAsia="宋体" w:cs="宋体"/>
          <w:color w:val="000"/>
          <w:sz w:val="28"/>
          <w:szCs w:val="28"/>
        </w:rPr>
        <w:t xml:space="preserve">审计工作会对政府的工作人员实际的工作情况进行监督，监督工作的质量。因为政府的领导干部特别的注重自己工作中的业绩，那么业绩的提升需要经济的快速发展，这样就会造成许多的领导干部对工作过度的重视从而使用不正当的手段来提升自己任期时的业绩。例如20_年对湖北阳新县某政府债务进行审计时发现，该村的债务出现严重的赤字，债务情况非常的混乱。之后，审计的工作人员对该领导进行了调查，查明造成这种情况的原因是该领导在任期间以各种原因骗取粮食补助和经济补助。随后，审计人员将此情况报告给当地的县纪委，县纪委给予了该人严重的处分，没收了所有的个人财产，并开除党籍处分。这个例子充分的证明了政府债务审计在债务的管理中发挥了非常重要的作用，能够充分的监督政府工作人员实际的工作情况，减少违法犯罪事件的发生，能有效的保护国家的财产不受侵犯，维护财产的安全。</w:t>
      </w:r>
    </w:p>
    <w:p>
      <w:pPr>
        <w:ind w:left="0" w:right="0" w:firstLine="560"/>
        <w:spacing w:before="450" w:after="450" w:line="312" w:lineRule="auto"/>
      </w:pPr>
      <w:r>
        <w:rPr>
          <w:rFonts w:ascii="宋体" w:hAnsi="宋体" w:eastAsia="宋体" w:cs="宋体"/>
          <w:color w:val="000"/>
          <w:sz w:val="28"/>
          <w:szCs w:val="28"/>
        </w:rPr>
        <w:t xml:space="preserve">3、确保债务资金使用效益，有效配置资源</w:t>
      </w:r>
    </w:p>
    <w:p>
      <w:pPr>
        <w:ind w:left="0" w:right="0" w:firstLine="560"/>
        <w:spacing w:before="450" w:after="450" w:line="312" w:lineRule="auto"/>
      </w:pPr>
      <w:r>
        <w:rPr>
          <w:rFonts w:ascii="宋体" w:hAnsi="宋体" w:eastAsia="宋体" w:cs="宋体"/>
          <w:color w:val="000"/>
          <w:sz w:val="28"/>
          <w:szCs w:val="28"/>
        </w:rPr>
        <w:t xml:space="preserve">政府的债务资金对于城市的建设、园林的绿化、交通水利的发展、科学教育的发展等都具有非常大的贡献，应该说它主要的作用就是在这些方面发挥其功效，同时对于经济、社会的发展都具有非常重要的作用。所以，要正确的使用债务资金，要达到其借债的目的，发挥其最大的作用，反之，则会给地方政府带来极大的债务危机，影响社会的稳定发展。所以，一定要让债务资金的正常使用，把债务资金的使用列入债务审计工作的重要部分，要发挥其本身的作用，给社会的经济发展带来巨大的效益。债务资金的审计内容包括：项目的收益效果、项目的进度情况、违约风险的监督。对在计划中的项目，应该分析其危机风险的发生几率，计划工作的进程，要正确的利用资金的使用价值，发挥其作用。对于正在建设的项目，要认真的跟踪项目的进度发展，以及资金的使用是否合理。对于已经完成的项目，应该检查是否此项目符合预期的理想效果，对于不符合预期效果的地方进行及时的补救，减少现实与理想的差距。此外，还有一部分的资金用于投资股票、房地产等，往往会带来巨大的损失，造成资源的浪费，所以，应该合理的配置资源的使用，减少债务危机的出现，要合理有效的使用资源。</w:t>
      </w:r>
    </w:p>
    <w:p>
      <w:pPr>
        <w:ind w:left="0" w:right="0" w:firstLine="560"/>
        <w:spacing w:before="450" w:after="450" w:line="312" w:lineRule="auto"/>
      </w:pPr>
      <w:r>
        <w:rPr>
          <w:rFonts w:ascii="宋体" w:hAnsi="宋体" w:eastAsia="宋体" w:cs="宋体"/>
          <w:color w:val="000"/>
          <w:sz w:val="28"/>
          <w:szCs w:val="28"/>
        </w:rPr>
        <w:t xml:space="preserve">三、加强地方政府债务审计应当注意的问题</w:t>
      </w:r>
    </w:p>
    <w:p>
      <w:pPr>
        <w:ind w:left="0" w:right="0" w:firstLine="560"/>
        <w:spacing w:before="450" w:after="450" w:line="312" w:lineRule="auto"/>
      </w:pPr>
      <w:r>
        <w:rPr>
          <w:rFonts w:ascii="宋体" w:hAnsi="宋体" w:eastAsia="宋体" w:cs="宋体"/>
          <w:color w:val="000"/>
          <w:sz w:val="28"/>
          <w:szCs w:val="28"/>
        </w:rPr>
        <w:t xml:space="preserve">1、地方政府债务审计的重点</w:t>
      </w:r>
    </w:p>
    <w:p>
      <w:pPr>
        <w:ind w:left="0" w:right="0" w:firstLine="560"/>
        <w:spacing w:before="450" w:after="450" w:line="312" w:lineRule="auto"/>
      </w:pPr>
      <w:r>
        <w:rPr>
          <w:rFonts w:ascii="宋体" w:hAnsi="宋体" w:eastAsia="宋体" w:cs="宋体"/>
          <w:color w:val="000"/>
          <w:sz w:val="28"/>
          <w:szCs w:val="28"/>
        </w:rPr>
        <w:t xml:space="preserve">地方政府债务审计的重点包括债务偿还的过程、债务的措施环节、债务的管理和资金的应用。上文所提到的湖北省的例子中就充分证明了这一点，关注重点的内容，就可以在财务审计的过程中得到明显的效果。在对债务审计的过程中，要促进政府的管理体制改革，还要让资金发挥其自身的价值，还要在债务审计的过程中懂得正确处理危机。</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债券资金置换工作总结3</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两年来，在xxx的正确领导下，在分管领导、处室负责人的大力支持和具体指导下，认真学习，勤奋工作，主动履行岗位职责，较好的完成了自己的各项工作任务。现简要汇报如下：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债券资金置换工作总结4</w:t>
      </w:r>
    </w:p>
    <w:p>
      <w:pPr>
        <w:ind w:left="0" w:right="0" w:firstLine="560"/>
        <w:spacing w:before="450" w:after="450" w:line="312" w:lineRule="auto"/>
      </w:pPr>
      <w:r>
        <w:rPr>
          <w:rFonts w:ascii="宋体" w:hAnsi="宋体" w:eastAsia="宋体" w:cs="宋体"/>
          <w:color w:val="000"/>
          <w:sz w:val="28"/>
          <w:szCs w:val="28"/>
        </w:rPr>
        <w:t xml:space="preserve">《地方政府债务与地方财政》学习心得</w:t>
      </w:r>
    </w:p>
    <w:p>
      <w:pPr>
        <w:ind w:left="0" w:right="0" w:firstLine="560"/>
        <w:spacing w:before="450" w:after="450" w:line="312" w:lineRule="auto"/>
      </w:pPr>
      <w:r>
        <w:rPr>
          <w:rFonts w:ascii="宋体" w:hAnsi="宋体" w:eastAsia="宋体" w:cs="宋体"/>
          <w:color w:val="000"/>
          <w:sz w:val="28"/>
          <w:szCs w:val="28"/>
        </w:rPr>
        <w:t xml:space="preserve">《地方政府债务与地方财政》学习心得</w:t>
      </w:r>
    </w:p>
    <w:p>
      <w:pPr>
        <w:ind w:left="0" w:right="0" w:firstLine="560"/>
        <w:spacing w:before="450" w:after="450" w:line="312" w:lineRule="auto"/>
      </w:pPr>
      <w:r>
        <w:rPr>
          <w:rFonts w:ascii="宋体" w:hAnsi="宋体" w:eastAsia="宋体" w:cs="宋体"/>
          <w:color w:val="000"/>
          <w:sz w:val="28"/>
          <w:szCs w:val="28"/>
        </w:rPr>
        <w:t xml:space="preserve">《地方政府债务与地方财政》课程的学习，让我获益匪浅。王朝才老师立足地方政府债务与地方财政两个主体，多方面、多角度讲解了地方政府债务引起关注的原因、地方政府债务与地方财政的关系、地方政府债务未来的走势及应对办法。</w:t>
      </w:r>
    </w:p>
    <w:p>
      <w:pPr>
        <w:ind w:left="0" w:right="0" w:firstLine="560"/>
        <w:spacing w:before="450" w:after="450" w:line="312" w:lineRule="auto"/>
      </w:pPr>
      <w:r>
        <w:rPr>
          <w:rFonts w:ascii="宋体" w:hAnsi="宋体" w:eastAsia="宋体" w:cs="宋体"/>
          <w:color w:val="000"/>
          <w:sz w:val="28"/>
          <w:szCs w:val="28"/>
        </w:rPr>
        <w:t xml:space="preserve">现将我的心得体会汇报如下：</w:t>
      </w:r>
    </w:p>
    <w:p>
      <w:pPr>
        <w:ind w:left="0" w:right="0" w:firstLine="560"/>
        <w:spacing w:before="450" w:after="450" w:line="312" w:lineRule="auto"/>
      </w:pPr>
      <w:r>
        <w:rPr>
          <w:rFonts w:ascii="宋体" w:hAnsi="宋体" w:eastAsia="宋体" w:cs="宋体"/>
          <w:color w:val="000"/>
          <w:sz w:val="28"/>
          <w:szCs w:val="28"/>
        </w:rPr>
        <w:t xml:space="preserve">一、了解了我国地方政府债务的形成及走势，对地方政府债务有了宏观把握。</w:t>
      </w:r>
    </w:p>
    <w:p>
      <w:pPr>
        <w:ind w:left="0" w:right="0" w:firstLine="560"/>
        <w:spacing w:before="450" w:after="450" w:line="312" w:lineRule="auto"/>
      </w:pPr>
      <w:r>
        <w:rPr>
          <w:rFonts w:ascii="宋体" w:hAnsi="宋体" w:eastAsia="宋体" w:cs="宋体"/>
          <w:color w:val="000"/>
          <w:sz w:val="28"/>
          <w:szCs w:val="28"/>
        </w:rPr>
        <w:t xml:space="preserve">我国的财政分权经历了财政集中制、财政包干制到1994年分税制改革，改革方向上倾向于中央财权向上集中，事权层层下放。地方政府在承担大部分事权同时又要保持地方财政平衡，财权和事权的不匹配，使其不得不通过预算外的各种途径融资。我国地方政府债务的形成并不断膨胀是地方政府在现行政治制度和经济体制约束下的理性选择。</w:t>
      </w:r>
    </w:p>
    <w:p>
      <w:pPr>
        <w:ind w:left="0" w:right="0" w:firstLine="560"/>
        <w:spacing w:before="450" w:after="450" w:line="312" w:lineRule="auto"/>
      </w:pPr>
      <w:r>
        <w:rPr>
          <w:rFonts w:ascii="宋体" w:hAnsi="宋体" w:eastAsia="宋体" w:cs="宋体"/>
          <w:color w:val="000"/>
          <w:sz w:val="28"/>
          <w:szCs w:val="28"/>
        </w:rPr>
        <w:t xml:space="preserve">地方政府债务引起了广泛关注，一方面是由于地价神话的动摇和打包过多的金融机构不良资产，另一方面是地方财政的担保安全问题显现。据央行20_年成月XX，全国地方融资平台负债超过6亿元，其中地方债务余额在4万亿元以上，相当于GDP的。财政分权改革加剧了地方政府债务规模的膨胀。</w:t>
      </w:r>
    </w:p>
    <w:p>
      <w:pPr>
        <w:ind w:left="0" w:right="0" w:firstLine="560"/>
        <w:spacing w:before="450" w:after="450" w:line="312" w:lineRule="auto"/>
      </w:pPr>
      <w:r>
        <w:rPr>
          <w:rFonts w:ascii="宋体" w:hAnsi="宋体" w:eastAsia="宋体" w:cs="宋体"/>
          <w:color w:val="000"/>
          <w:sz w:val="28"/>
          <w:szCs w:val="28"/>
        </w:rPr>
        <w:t xml:space="preserve">未来，在全域城镇化的背景下，面对缩小城乡差距、初步实现小康社会的战略部署，地方政府债务继续上升的可能性非常大。</w:t>
      </w:r>
    </w:p>
    <w:p>
      <w:pPr>
        <w:ind w:left="0" w:right="0" w:firstLine="560"/>
        <w:spacing w:before="450" w:after="450" w:line="312" w:lineRule="auto"/>
      </w:pPr>
      <w:r>
        <w:rPr>
          <w:rFonts w:ascii="宋体" w:hAnsi="宋体" w:eastAsia="宋体" w:cs="宋体"/>
          <w:color w:val="000"/>
          <w:sz w:val="28"/>
          <w:szCs w:val="28"/>
        </w:rPr>
        <w:t xml:space="preserve">二、了解了针对地方政府债务问题的多种对策。</w:t>
      </w:r>
    </w:p>
    <w:p>
      <w:pPr>
        <w:ind w:left="0" w:right="0" w:firstLine="560"/>
        <w:spacing w:before="450" w:after="450" w:line="312" w:lineRule="auto"/>
      </w:pPr>
      <w:r>
        <w:rPr>
          <w:rFonts w:ascii="宋体" w:hAnsi="宋体" w:eastAsia="宋体" w:cs="宋体"/>
          <w:color w:val="000"/>
          <w:sz w:val="28"/>
          <w:szCs w:val="28"/>
        </w:rPr>
        <w:t xml:space="preserve">面对地方政府债务的多种问题，充实政府财力、提高政府偿债能力是重中之重。</w:t>
      </w:r>
    </w:p>
    <w:p>
      <w:pPr>
        <w:ind w:left="0" w:right="0" w:firstLine="560"/>
        <w:spacing w:before="450" w:after="450" w:line="312" w:lineRule="auto"/>
      </w:pPr>
      <w:r>
        <w:rPr>
          <w:rFonts w:ascii="宋体" w:hAnsi="宋体" w:eastAsia="宋体" w:cs="宋体"/>
          <w:color w:val="000"/>
          <w:sz w:val="28"/>
          <w:szCs w:val="28"/>
        </w:rPr>
        <w:t xml:space="preserve">一要解决地方政府事多钱少的矛盾。加大财政改革体制，事权明确划分。二要扩展充实地方财政的思路。合理扩大地方税、增大规范转移支付。三要用科学发展观指导财政运行。要量入为出，推进干部考核制度改革。</w:t>
      </w:r>
    </w:p>
    <w:p>
      <w:pPr>
        <w:ind w:left="0" w:right="0" w:firstLine="560"/>
        <w:spacing w:before="450" w:after="450" w:line="312" w:lineRule="auto"/>
      </w:pPr>
      <w:r>
        <w:rPr>
          <w:rFonts w:ascii="宋体" w:hAnsi="宋体" w:eastAsia="宋体" w:cs="宋体"/>
          <w:color w:val="000"/>
          <w:sz w:val="28"/>
          <w:szCs w:val="28"/>
        </w:rPr>
        <w:t xml:space="preserve">三、深刻了分析、钻研、交流的重要性。</w:t>
      </w:r>
    </w:p>
    <w:p>
      <w:pPr>
        <w:ind w:left="0" w:right="0" w:firstLine="560"/>
        <w:spacing w:before="450" w:after="450" w:line="312" w:lineRule="auto"/>
      </w:pPr>
      <w:r>
        <w:rPr>
          <w:rFonts w:ascii="宋体" w:hAnsi="宋体" w:eastAsia="宋体" w:cs="宋体"/>
          <w:color w:val="000"/>
          <w:sz w:val="28"/>
          <w:szCs w:val="28"/>
        </w:rPr>
        <w:t xml:space="preserve">课堂上，王老师在讲授课程的同时，也传授了自己在工作上的经验。尤为深刻的是，他作为财政部财政科学研究所副所长，他不是关起门研究，而是和专家学者交流、互动。他讲到，在与_学者的观点碰撞时，他看到了身在其位和就事论事的不同之处。定位的不同左右着观点的指向。学习无止境，深度的交流、分析、钻研，将打开视野、释放潜能，不把自己局限在条条框框中。</w:t>
      </w:r>
    </w:p>
    <w:p>
      <w:pPr>
        <w:ind w:left="0" w:right="0" w:firstLine="560"/>
        <w:spacing w:before="450" w:after="450" w:line="312" w:lineRule="auto"/>
      </w:pPr>
      <w:r>
        <w:rPr>
          <w:rFonts w:ascii="宋体" w:hAnsi="宋体" w:eastAsia="宋体" w:cs="宋体"/>
          <w:color w:val="000"/>
          <w:sz w:val="28"/>
          <w:szCs w:val="28"/>
        </w:rPr>
        <w:t xml:space="preserve">联想到我的本职工作，我也要做到努力分析、刻苦钻研。计山计水计经济，统天统地统社会，XX是社会发展的温度计。现时，单纯的XX已不能满足当前社会的需要。XX事业的发展转型，要在方法上寻突破，在时效上求先进，在职能上谋发展。</w:t>
      </w:r>
    </w:p>
    <w:p>
      <w:pPr>
        <w:ind w:left="0" w:right="0" w:firstLine="560"/>
        <w:spacing w:before="450" w:after="450" w:line="312" w:lineRule="auto"/>
      </w:pPr>
      <w:r>
        <w:rPr>
          <w:rFonts w:ascii="宋体" w:hAnsi="宋体" w:eastAsia="宋体" w:cs="宋体"/>
          <w:color w:val="000"/>
          <w:sz w:val="28"/>
          <w:szCs w:val="28"/>
        </w:rPr>
        <w:t xml:space="preserve">本堂课程的学习，不仅增长了理论层面知识、拓展了不同领域的战略把握，更丰富了思维方式和学习方法。将理论用于实践，将热情倾于行动，将创新赋于发展，用实践、行动、发展共同托起我们的中国梦。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债券资金置换工作总结5</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我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宋体" w:hAnsi="宋体" w:eastAsia="宋体" w:cs="宋体"/>
          <w:color w:val="000"/>
          <w:sz w:val="28"/>
          <w:szCs w:val="28"/>
        </w:rPr>
        <w:t xml:space="preserve">通过公司个人年终工作总结，或许对自己的工作岗位有着更深的理解……</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农业大学、xx大学和xx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XX年xx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2、开展中药材标准化种植研究，打造xx省精品农业科技示范园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以中国农业大学、农业大学、xx大学及xx省农科院为技术依托，以项目为载体，通过开展科技攻关和科技成果推广，进一步强化了我市中药材科技示范基地建设，打造xx省精品农业科技示范园。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xx年下达的xx省科技支撑计划，组织安国市昌达中药材饮片有限公司和安国市惠农中药材良种繁育有限公司，在xx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xx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w:t>
      </w:r>
    </w:p>
    <w:p>
      <w:pPr>
        <w:ind w:left="0" w:right="0" w:firstLine="560"/>
        <w:spacing w:before="450" w:after="450" w:line="312" w:lineRule="auto"/>
      </w:pPr>
      <w:r>
        <w:rPr>
          <w:rFonts w:ascii="宋体" w:hAnsi="宋体" w:eastAsia="宋体" w:cs="宋体"/>
          <w:color w:val="000"/>
          <w:sz w:val="28"/>
          <w:szCs w:val="28"/>
        </w:rPr>
        <w:t xml:space="preserve">（一）新村聚居点建设</w:t>
      </w:r>
    </w:p>
    <w:p>
      <w:pPr>
        <w:ind w:left="0" w:right="0" w:firstLine="560"/>
        <w:spacing w:before="450" w:after="450" w:line="312" w:lineRule="auto"/>
      </w:pPr>
      <w:r>
        <w:rPr>
          <w:rFonts w:ascii="宋体" w:hAnsi="宋体" w:eastAsia="宋体" w:cs="宋体"/>
          <w:color w:val="000"/>
          <w:sz w:val="28"/>
          <w:szCs w:val="28"/>
        </w:rPr>
        <w:t xml:space="preserve">1、结合我镇的实际，尊重农民意愿，以“生产发展、生活富裕、乡风文明、村容整洁、管理民主”的目标，加快农村经济发展，改善农村生产生活环境，提高农民生活质量和自身素质为重点的新农村建设。在卓家村实施了二期新村建设，占地39亩，农户33户，截止目前建设和水电气全部完成并开通，新村居民已入住。</w:t>
      </w:r>
    </w:p>
    <w:p>
      <w:pPr>
        <w:ind w:left="0" w:right="0" w:firstLine="560"/>
        <w:spacing w:before="450" w:after="450" w:line="312" w:lineRule="auto"/>
      </w:pPr>
      <w:r>
        <w:rPr>
          <w:rFonts w:ascii="宋体" w:hAnsi="宋体" w:eastAsia="宋体" w:cs="宋体"/>
          <w:color w:val="000"/>
          <w:sz w:val="28"/>
          <w:szCs w:val="28"/>
        </w:rPr>
        <w:t xml:space="preserve">2、椰江村聚居点建设已经启动。共151户375人。</w:t>
      </w:r>
    </w:p>
    <w:p>
      <w:pPr>
        <w:ind w:left="0" w:right="0" w:firstLine="560"/>
        <w:spacing w:before="450" w:after="450" w:line="312" w:lineRule="auto"/>
      </w:pPr>
      <w:r>
        <w:rPr>
          <w:rFonts w:ascii="宋体" w:hAnsi="宋体" w:eastAsia="宋体" w:cs="宋体"/>
          <w:color w:val="000"/>
          <w:sz w:val="28"/>
          <w:szCs w:val="28"/>
        </w:rPr>
        <w:t xml:space="preserve">对农村基础产业发展、农村基础设施建设、农民基本素质的提高、农民基本生活改善、农村基层民主完善，把农村产业发展、农业增效、农民增收作为新村建设的落脚点。</w:t>
      </w:r>
    </w:p>
    <w:p>
      <w:pPr>
        <w:ind w:left="0" w:right="0" w:firstLine="560"/>
        <w:spacing w:before="450" w:after="450" w:line="312" w:lineRule="auto"/>
      </w:pPr>
      <w:r>
        <w:rPr>
          <w:rFonts w:ascii="宋体" w:hAnsi="宋体" w:eastAsia="宋体" w:cs="宋体"/>
          <w:color w:val="000"/>
          <w:sz w:val="28"/>
          <w:szCs w:val="28"/>
        </w:rPr>
        <w:t xml:space="preserve">（二）幸福美丽新村建设。</w:t>
      </w:r>
    </w:p>
    <w:p>
      <w:pPr>
        <w:ind w:left="0" w:right="0" w:firstLine="560"/>
        <w:spacing w:before="450" w:after="450" w:line="312" w:lineRule="auto"/>
      </w:pPr>
      <w:r>
        <w:rPr>
          <w:rFonts w:ascii="宋体" w:hAnsi="宋体" w:eastAsia="宋体" w:cs="宋体"/>
          <w:color w:val="000"/>
          <w:sz w:val="28"/>
          <w:szCs w:val="28"/>
        </w:rPr>
        <w:t xml:space="preserve">1、继续抓好花龙蔬菜园区的管理。</w:t>
      </w:r>
    </w:p>
    <w:p>
      <w:pPr>
        <w:ind w:left="0" w:right="0" w:firstLine="560"/>
        <w:spacing w:before="450" w:after="450" w:line="312" w:lineRule="auto"/>
      </w:pPr>
      <w:r>
        <w:rPr>
          <w:rFonts w:ascii="宋体" w:hAnsi="宋体" w:eastAsia="宋体" w:cs="宋体"/>
          <w:color w:val="000"/>
          <w:sz w:val="28"/>
          <w:szCs w:val="28"/>
        </w:rPr>
        <w:t xml:space="preserve">2、椰江村聚居点建设</w:t>
      </w:r>
    </w:p>
    <w:p>
      <w:pPr>
        <w:ind w:left="0" w:right="0" w:firstLine="560"/>
        <w:spacing w:before="450" w:after="450" w:line="312" w:lineRule="auto"/>
      </w:pPr>
      <w:r>
        <w:rPr>
          <w:rFonts w:ascii="宋体" w:hAnsi="宋体" w:eastAsia="宋体" w:cs="宋体"/>
          <w:color w:val="000"/>
          <w:sz w:val="28"/>
          <w:szCs w:val="28"/>
        </w:rPr>
        <w:t xml:space="preserve">3、“长藤结瓜”安全饮水工程1000人</w:t>
      </w:r>
    </w:p>
    <w:p>
      <w:pPr>
        <w:ind w:left="0" w:right="0" w:firstLine="560"/>
        <w:spacing w:before="450" w:after="450" w:line="312" w:lineRule="auto"/>
      </w:pPr>
      <w:r>
        <w:rPr>
          <w:rFonts w:ascii="宋体" w:hAnsi="宋体" w:eastAsia="宋体" w:cs="宋体"/>
          <w:color w:val="000"/>
          <w:sz w:val="28"/>
          <w:szCs w:val="28"/>
        </w:rPr>
        <w:t xml:space="preserve">4、全面完成政策性农业保险</w:t>
      </w:r>
    </w:p>
    <w:p>
      <w:pPr>
        <w:ind w:left="0" w:right="0" w:firstLine="560"/>
        <w:spacing w:before="450" w:after="450" w:line="312" w:lineRule="auto"/>
      </w:pPr>
      <w:r>
        <w:rPr>
          <w:rFonts w:ascii="宋体" w:hAnsi="宋体" w:eastAsia="宋体" w:cs="宋体"/>
          <w:color w:val="000"/>
          <w:sz w:val="28"/>
          <w:szCs w:val="28"/>
        </w:rPr>
        <w:t xml:space="preserve">5、基础设施硬化道路8公里</w:t>
      </w:r>
    </w:p>
    <w:p>
      <w:pPr>
        <w:ind w:left="0" w:right="0" w:firstLine="560"/>
        <w:spacing w:before="450" w:after="450" w:line="312" w:lineRule="auto"/>
      </w:pPr>
      <w:r>
        <w:rPr>
          <w:rFonts w:ascii="宋体" w:hAnsi="宋体" w:eastAsia="宋体" w:cs="宋体"/>
          <w:color w:val="000"/>
          <w:sz w:val="28"/>
          <w:szCs w:val="28"/>
        </w:rPr>
        <w:t xml:space="preserve">6、继续发展和培育新型农业经营主体</w:t>
      </w:r>
    </w:p>
    <w:p>
      <w:pPr>
        <w:ind w:left="0" w:right="0" w:firstLine="560"/>
        <w:spacing w:before="450" w:after="450" w:line="312" w:lineRule="auto"/>
      </w:pPr>
      <w:r>
        <w:rPr>
          <w:rFonts w:ascii="宋体" w:hAnsi="宋体" w:eastAsia="宋体" w:cs="宋体"/>
          <w:color w:val="000"/>
          <w:sz w:val="28"/>
          <w:szCs w:val="28"/>
        </w:rPr>
        <w:t xml:space="preserve">7、落实好精准扶贫工作</w:t>
      </w:r>
    </w:p>
    <w:p>
      <w:pPr>
        <w:ind w:left="0" w:right="0" w:firstLine="560"/>
        <w:spacing w:before="450" w:after="450" w:line="312" w:lineRule="auto"/>
      </w:pPr>
      <w:r>
        <w:rPr>
          <w:rFonts w:ascii="宋体" w:hAnsi="宋体" w:eastAsia="宋体" w:cs="宋体"/>
          <w:color w:val="000"/>
          <w:sz w:val="28"/>
          <w:szCs w:val="28"/>
        </w:rPr>
        <w:t xml:space="preserve">8、抓好生态建设成片造林500亩、道路绿化2公里、四旁植树8万株。</w:t>
      </w:r>
    </w:p>
    <w:p>
      <w:pPr>
        <w:ind w:left="0" w:right="0" w:firstLine="560"/>
        <w:spacing w:before="450" w:after="450" w:line="312" w:lineRule="auto"/>
      </w:pPr>
      <w:r>
        <w:rPr>
          <w:rFonts w:ascii="宋体" w:hAnsi="宋体" w:eastAsia="宋体" w:cs="宋体"/>
          <w:color w:val="000"/>
          <w:sz w:val="28"/>
          <w:szCs w:val="28"/>
        </w:rPr>
        <w:t xml:space="preserve">9、抓好村级财务管理</w:t>
      </w:r>
    </w:p>
    <w:p>
      <w:pPr>
        <w:ind w:left="0" w:right="0" w:firstLine="560"/>
        <w:spacing w:before="450" w:after="450" w:line="312" w:lineRule="auto"/>
      </w:pPr>
      <w:r>
        <w:rPr>
          <w:rFonts w:ascii="宋体" w:hAnsi="宋体" w:eastAsia="宋体" w:cs="宋体"/>
          <w:color w:val="000"/>
          <w:sz w:val="28"/>
          <w:szCs w:val="28"/>
        </w:rPr>
        <w:t xml:space="preserve">分页阅读第1页：乡镇年度农业农村工作总结第2页：基础设施建设</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xx农大教授马春英老师等多名专家在我市中药材种植核心区开展了以中药材规范化种植、良种繁育为内容的农村科技培训，此次培训药农达3000余人次，发放明白纸8000多份，科技书籍XX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xx省中药材gap安国市研究中心建设，通过整合我市科技资源，建立了以项目建设为纽带，与中国农大、xx农大、xx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xx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xx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改进技术的应用，不光做到了平稳可靠，还取得了不小的突破，在此我将本年度工作进行总结：</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我没有接触过这种报表，所以今年的统计年报对于我们来说也是一个挑战，每一个数字都要查几遍，算几遍，不会的，不懂得也及时向^v^商调队的老师请教，在我们的共同努力下最后全部审核透过。</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债券资金置换工作总结7</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债券资金置换工作总结8</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债券资金置换工作总结9</w:t>
      </w:r>
    </w:p>
    <w:p>
      <w:pPr>
        <w:ind w:left="0" w:right="0" w:firstLine="560"/>
        <w:spacing w:before="450" w:after="450" w:line="312" w:lineRule="auto"/>
      </w:pPr>
      <w:r>
        <w:rPr>
          <w:rFonts w:ascii="宋体" w:hAnsi="宋体" w:eastAsia="宋体" w:cs="宋体"/>
          <w:color w:val="000"/>
          <w:sz w:val="28"/>
          <w:szCs w:val="28"/>
        </w:rPr>
        <w:t xml:space="preserve">地方政府债务风险测算</w:t>
      </w:r>
    </w:p>
    <w:p>
      <w:pPr>
        <w:ind w:left="0" w:right="0" w:firstLine="560"/>
        <w:spacing w:before="450" w:after="450" w:line="312" w:lineRule="auto"/>
      </w:pPr>
      <w:r>
        <w:rPr>
          <w:rFonts w:ascii="宋体" w:hAnsi="宋体" w:eastAsia="宋体" w:cs="宋体"/>
          <w:color w:val="000"/>
          <w:sz w:val="28"/>
          <w:szCs w:val="28"/>
        </w:rPr>
        <w:t xml:space="preserve">[提要] 本文推导KMV模型公式，将KMV模型的逻辑用蒙特卡洛方法进行扩展，对各个地方政府的债务风险进行测算。同时，尝试将地方政府债务视为资产进行统筹视为一个局部的整体，计算局部的整体地方政府债务风险大小。实证显示：我国地方政府债务风险整体可控，局部地方具有较高的地方债务风险。同时，将地方政府债务风险较高的地区与地方政府债务风险较低的地区进行统筹，可以使新的整体风险降低。</w:t>
      </w:r>
    </w:p>
    <w:p>
      <w:pPr>
        <w:ind w:left="0" w:right="0" w:firstLine="560"/>
        <w:spacing w:before="450" w:after="450" w:line="312" w:lineRule="auto"/>
      </w:pPr>
      <w:r>
        <w:rPr>
          <w:rFonts w:ascii="宋体" w:hAnsi="宋体" w:eastAsia="宋体" w:cs="宋体"/>
          <w:color w:val="000"/>
          <w:sz w:val="28"/>
          <w:szCs w:val="28"/>
        </w:rPr>
        <w:t xml:space="preserve">关键词：KMV模型；蒙特卡洛；地方政府债务风险</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希腊债务危机的爆发，给整个欧元区的发展带来沉重打击。政府债务风险的问题逐渐引起人们的重视。与此同时，我国的债务规模急剧上升。根据_公布的数据，截至20_年6月底，全国地方政府性债务规模为178，亿元，其中地方政府负有偿还责任的债务为108，亿元，地方政府或有负债70，亿元，可能承担一定救助责任的债务43，亿元，债务规模庞大。根据报告中显示结果，20_年6月至20_年底，政府负有偿还责任的债务增长了，或有债务增长了。结合数据，可以发现我国的地方政府债务具有?模大，增速快的特点。这些事实都使得中央与学者对地方政府债务问题给予更多的关注。</w:t>
      </w:r>
    </w:p>
    <w:p>
      <w:pPr>
        <w:ind w:left="0" w:right="0" w:firstLine="560"/>
        <w:spacing w:before="450" w:after="450" w:line="312" w:lineRule="auto"/>
      </w:pPr>
      <w:r>
        <w:rPr>
          <w:rFonts w:ascii="宋体" w:hAnsi="宋体" w:eastAsia="宋体" w:cs="宋体"/>
          <w:color w:val="000"/>
          <w:sz w:val="28"/>
          <w:szCs w:val="28"/>
        </w:rPr>
        <w:t xml:space="preserve">在政策方面，根据_财政部预算司官网显示结果，我国近些年发布了众多与地方政府债务相关的文件：20_年3月1日《试点发行地方政府棚户区改造专项债券管理办法》、20_年2月24日《关于做好20_年地方政府债务管理工作的通知》、20_年10月27日《_办公厅关于印发地方政府性债务风险应急处置预案的通知》等。文件的目的在于强化地方政府的债务管理，建立地方政府的债务责任机制。</w:t>
      </w:r>
    </w:p>
    <w:p>
      <w:pPr>
        <w:ind w:left="0" w:right="0" w:firstLine="560"/>
        <w:spacing w:before="450" w:after="450" w:line="312" w:lineRule="auto"/>
      </w:pPr>
      <w:r>
        <w:rPr>
          <w:rFonts w:ascii="宋体" w:hAnsi="宋体" w:eastAsia="宋体" w:cs="宋体"/>
          <w:color w:val="000"/>
          <w:sz w:val="28"/>
          <w:szCs w:val="28"/>
        </w:rPr>
        <w:t xml:space="preserve">二、相关文献</w:t>
      </w:r>
    </w:p>
    <w:p>
      <w:pPr>
        <w:ind w:left="0" w:right="0" w:firstLine="560"/>
        <w:spacing w:before="450" w:after="450" w:line="312" w:lineRule="auto"/>
      </w:pPr>
      <w:r>
        <w:rPr>
          <w:rFonts w:ascii="宋体" w:hAnsi="宋体" w:eastAsia="宋体" w:cs="宋体"/>
          <w:color w:val="000"/>
          <w:sz w:val="28"/>
          <w:szCs w:val="28"/>
        </w:rPr>
        <w:t xml:space="preserve">（一）国外相关文献。国外对于地方政府债务相关研究较早，Hempel（1972）研究发现，出于地方债券的特定作用以及行政政策的不确定性，地方政府债券的信用风险与一般企业债券相比更高。Evsey David Domar（1957）使用动态经济增长模型，认为政府需要对政府的债务规模进行控制，以维持国内经济的发展。Black和Scholes（1973）的期权定价公式的发现，极大地应用于各种形式的金融交易，同时也被广泛地应用于各种资产的定量风险计算，促进了地方债务风险的研究发展。Harvey （1992）提出了隐性债务的概念，使用财务管理理论对政府债务问题进行分析。Hana Polackova Brixi（1998）提出了风险矩阵的观点，认为政府的债务风险来源可以被划分为直接显性债务、直接隐性债务、或有隐性债务和或有显性债务4种，为分析评价地方政府债务风险提供了重要依据。Berg和Pattillo（1999）通过测定指标阈值等方法建立了DCSD模型，以此评估地方债务风险的大小。Shneyerow（20_）以一般对称模型，从英式拍卖机制的角度，运用非参数估计法分析了市政债券的价格波动和流动性风险。Wales（20_）、Smith和Charle（20_）以美国弗吉尼亚的Fairfax省为例，通过计算机程序对现实中的地方政府行为进行仿真模拟，构建债务风险预警系统。</w:t>
      </w:r>
    </w:p>
    <w:p>
      <w:pPr>
        <w:ind w:left="0" w:right="0" w:firstLine="560"/>
        <w:spacing w:before="450" w:after="450" w:line="312" w:lineRule="auto"/>
      </w:pPr>
      <w:r>
        <w:rPr>
          <w:rFonts w:ascii="宋体" w:hAnsi="宋体" w:eastAsia="宋体" w:cs="宋体"/>
          <w:color w:val="000"/>
          <w:sz w:val="28"/>
          <w:szCs w:val="28"/>
        </w:rPr>
        <w:t xml:space="preserve">（二）国内相关文献。裴育、欧阳华生（20_）认为构建有效的风险预警系统可以有效地防范与化解地方政府的债务风险。而在构建地方政府债务风险预警指标的体系过程中，又需要对风险进行描述与量化。通过指标选取，构建、计算、权数的分配，风险值的测定，地方政府债务的综合评价等，最终建立一个完整的地方政府债务风险预警体制。</w:t>
      </w:r>
    </w:p>
    <w:p>
      <w:pPr>
        <w:ind w:left="0" w:right="0" w:firstLine="560"/>
        <w:spacing w:before="450" w:after="450" w:line="312" w:lineRule="auto"/>
      </w:pPr>
      <w:r>
        <w:rPr>
          <w:rFonts w:ascii="宋体" w:hAnsi="宋体" w:eastAsia="宋体" w:cs="宋体"/>
          <w:color w:val="000"/>
          <w:sz w:val="28"/>
          <w:szCs w:val="28"/>
        </w:rPr>
        <w:t xml:space="preserve">卿固、赵淑惠等（20_）通过设立地方政府债务预警体系指标与警戒标准，再采用从低级到高级的“逐级多次模糊综合评判”方法，对地方政府债务风险进行整体量化分析。研究表明，通过该模型方法可以对地方政府债务风险进行事前控制，从而达到预警的目的，同时还为地方政府化解债务风险提供了不同的路径选择。</w:t>
      </w:r>
    </w:p>
    <w:p>
      <w:pPr>
        <w:ind w:left="0" w:right="0" w:firstLine="560"/>
        <w:spacing w:before="450" w:after="450" w:line="312" w:lineRule="auto"/>
      </w:pPr>
      <w:r>
        <w:rPr>
          <w:rFonts w:ascii="宋体" w:hAnsi="宋体" w:eastAsia="宋体" w:cs="宋体"/>
          <w:color w:val="000"/>
          <w:sz w:val="28"/>
          <w:szCs w:val="28"/>
        </w:rPr>
        <w:t xml:space="preserve">伊淑彪（20_）通过综合分析政府财政收支情况、负债状况以及政府财力指数，通过使用主成分分析法构建债务评价指标体系，最终得出宏观经济发展情况（GDP）、政府综合收入（财政收入、债务余额、税收）这两项指标用于评价地方政府债务风险更为合适，同时研究发现，可以通过构建指标体系，对地方政府债务风险进行一个量化分析的参考，得出一个显示的评价指标。</w:t>
      </w:r>
    </w:p>
    <w:p>
      <w:pPr>
        <w:ind w:left="0" w:right="0" w:firstLine="560"/>
        <w:spacing w:before="450" w:after="450" w:line="312" w:lineRule="auto"/>
      </w:pPr>
      <w:r>
        <w:rPr>
          <w:rFonts w:ascii="宋体" w:hAnsi="宋体" w:eastAsia="宋体" w:cs="宋体"/>
          <w:color w:val="000"/>
          <w:sz w:val="28"/>
          <w:szCs w:val="28"/>
        </w:rPr>
        <w:t xml:space="preserve">谢征、陈光焱（20_）认为地方政府债务风险预警是一个复杂的非线性系统，而灰色关联理论和BP神经网络方法在处理非线性关系的数据方面具有较大的优势，因此通过该方法构建了对地方政府债务风险评估的模型。模型发现，自20_年至20_年以来，我国地方政府的负债显著增加，由此带来的结果是地方政府债务风险的难以控制。</w:t>
      </w:r>
    </w:p>
    <w:p>
      <w:pPr>
        <w:ind w:left="0" w:right="0" w:firstLine="560"/>
        <w:spacing w:before="450" w:after="450" w:line="312" w:lineRule="auto"/>
      </w:pPr>
      <w:r>
        <w:rPr>
          <w:rFonts w:ascii="宋体" w:hAnsi="宋体" w:eastAsia="宋体" w:cs="宋体"/>
          <w:color w:val="000"/>
          <w:sz w:val="28"/>
          <w:szCs w:val="28"/>
        </w:rPr>
        <w:t xml:space="preserve">洪源和刘兴琳（20_）的地方政府债务风险预警模型是建立在粗糙集――BP神经网络集成理论之上的，实证结果表明所选取的地区债务风险预警等级较高，相应的债务风险也较大，而且债务风险的大小随着评价值的上升不断增大。郭志林（20_）将处理模糊性和不确定性知识的粗糙集理论应用于地方政府债务风险的评价估计。</w:t>
      </w:r>
    </w:p>
    <w:p>
      <w:pPr>
        <w:ind w:left="0" w:right="0" w:firstLine="560"/>
        <w:spacing w:before="450" w:after="450" w:line="312" w:lineRule="auto"/>
      </w:pPr>
      <w:r>
        <w:rPr>
          <w:rFonts w:ascii="宋体" w:hAnsi="宋体" w:eastAsia="宋体" w:cs="宋体"/>
          <w:color w:val="000"/>
          <w:sz w:val="28"/>
          <w:szCs w:val="28"/>
        </w:rPr>
        <w:t xml:space="preserve">同时，在地方政府债务风险测算方面，越来越多的学者使用KMV模型方法。</w:t>
      </w:r>
    </w:p>
    <w:p>
      <w:pPr>
        <w:ind w:left="0" w:right="0" w:firstLine="560"/>
        <w:spacing w:before="450" w:after="450" w:line="312" w:lineRule="auto"/>
      </w:pPr>
      <w:r>
        <w:rPr>
          <w:rFonts w:ascii="宋体" w:hAnsi="宋体" w:eastAsia="宋体" w:cs="宋体"/>
          <w:color w:val="000"/>
          <w:sz w:val="28"/>
          <w:szCs w:val="28"/>
        </w:rPr>
        <w:t xml:space="preserve">韩立岩、罗雯（20_）基于期权思想对传统的 KMV模型进行了修改：地方政府通过发行地方政府债券将税收的权利转移给债券的购买者，同时地方政府通过偿债来将该税收权利回收。如果债务到期，用于担保的财政收入大于债务价值，那么地方政府将不会违约；而若小于债务，那么地方政府将会选择违约。</w:t>
      </w:r>
    </w:p>
    <w:p>
      <w:pPr>
        <w:ind w:left="0" w:right="0" w:firstLine="560"/>
        <w:spacing w:before="450" w:after="450" w:line="312" w:lineRule="auto"/>
      </w:pPr>
      <w:r>
        <w:rPr>
          <w:rFonts w:ascii="宋体" w:hAnsi="宋体" w:eastAsia="宋体" w:cs="宋体"/>
          <w:color w:val="000"/>
          <w:sz w:val="28"/>
          <w:szCs w:val="28"/>
        </w:rPr>
        <w:t xml:space="preserve">李江波（20_）扩展了KMV模型，在使用KMV模型中添加了关于投资者对于不确定性的好恶程度的考虑，并使用Knight不确定性因子λ进行表示。将该元素带入到传统的KMV模型中得到了Knight不确定性下的市政债券风险测度模型，运用改善后的模型度量北京市债券风险。通过实证分析发现：在引入Knight不确定性因素之后，违约率不再是一个固定值，而是一个区间的形式。同时，该区间随着市场情绪波动的增大违约区间也呈现不断扩大的趋势。</w:t>
      </w:r>
    </w:p>
    <w:p>
      <w:pPr>
        <w:ind w:left="0" w:right="0" w:firstLine="560"/>
        <w:spacing w:before="450" w:after="450" w:line="312" w:lineRule="auto"/>
      </w:pPr>
      <w:r>
        <w:rPr>
          <w:rFonts w:ascii="宋体" w:hAnsi="宋体" w:eastAsia="宋体" w:cs="宋体"/>
          <w:color w:val="000"/>
          <w:sz w:val="28"/>
          <w:szCs w:val="28"/>
        </w:rPr>
        <w:t xml:space="preserve">李腊生、耿晓媛、郑杰（20_）认为：我国的地方政府债务与一般的西方发达国家的地方政府债务有着显著的区别。虽然在形式上地方政府具有经济上的独立性，但是当地方政府一旦发生债务违约等经济困难时，中央出于“父爱主义”，将对地方政府予以保护。因此，在使用KMV模型时，不能将地方政府视为一个孤立的个体，需要将中央的保护考虑进去。所以，基于这方面的考虑，他们认为应当将地方政府债务的可转移性因素加入KMV模型当中。实证研究表明：近些年间地方政府债务虽然规模急剧增长，但是显然不足以危害整体债务的安全。</w:t>
      </w:r>
    </w:p>
    <w:p>
      <w:pPr>
        <w:ind w:left="0" w:right="0" w:firstLine="560"/>
        <w:spacing w:before="450" w:after="450" w:line="312" w:lineRule="auto"/>
      </w:pPr>
      <w:r>
        <w:rPr>
          <w:rFonts w:ascii="宋体" w:hAnsi="宋体" w:eastAsia="宋体" w:cs="宋体"/>
          <w:color w:val="000"/>
          <w:sz w:val="28"/>
          <w:szCs w:val="28"/>
        </w:rPr>
        <w:t xml:space="preserve">徐占东、王雪标（20_）将财政收入分解为税收收入、土地出让收入以及其他收入，利用改进后的KMV模型对省级债务违约风险进行评价。研究表明：税收收入和其他收入两部分对地方政府债务违约风险的影响远大于土地出让收入；同时，不同地区的地方政府违约率有着显著的区别，地方政府的违约率自东部发达地区的偏低至西部逐渐上升。</w:t>
      </w:r>
    </w:p>
    <w:p>
      <w:pPr>
        <w:ind w:left="0" w:right="0" w:firstLine="560"/>
        <w:spacing w:before="450" w:after="450" w:line="312" w:lineRule="auto"/>
      </w:pPr>
      <w:r>
        <w:rPr>
          <w:rFonts w:ascii="宋体" w:hAnsi="宋体" w:eastAsia="宋体" w:cs="宋体"/>
          <w:color w:val="000"/>
          <w:sz w:val="28"/>
          <w:szCs w:val="28"/>
        </w:rPr>
        <w:t xml:space="preserve">KMV模型在地方政府债务风险的测算上被广泛使用，同时现有学者也对KMV模型做了各式各样的扩展，以使得KMV模型可以更符合实际情形，从而更正确地求解出地方政府的债务风险。本文尝试使用蒙特卡洛方法对KMV模型进行拓展，使KMV模型可以更加正确地描述地方政府债务的行为，从而更加准确的给予地方政府债务风险进行评估。</w:t>
      </w:r>
    </w:p>
    <w:p>
      <w:pPr>
        <w:ind w:left="0" w:right="0" w:firstLine="560"/>
        <w:spacing w:before="450" w:after="450" w:line="312" w:lineRule="auto"/>
      </w:pPr>
      <w:r>
        <w:rPr>
          <w:rFonts w:ascii="宋体" w:hAnsi="宋体" w:eastAsia="宋体" w:cs="宋体"/>
          <w:color w:val="000"/>
          <w:sz w:val="28"/>
          <w:szCs w:val="28"/>
        </w:rPr>
        <w:t xml:space="preserve">三、相关公式推导与蒙特卡洛方法介绍</w:t>
      </w:r>
    </w:p>
    <w:p>
      <w:pPr>
        <w:ind w:left="0" w:right="0" w:firstLine="560"/>
        <w:spacing w:before="450" w:after="450" w:line="312" w:lineRule="auto"/>
      </w:pPr>
      <w:r>
        <w:rPr>
          <w:rFonts w:ascii="宋体" w:hAnsi="宋体" w:eastAsia="宋体" w:cs="宋体"/>
          <w:color w:val="000"/>
          <w:sz w:val="28"/>
          <w:szCs w:val="28"/>
        </w:rPr>
        <w:t xml:space="preserve">（一）KMV模型推导。假设地方政府的财政收入服从下列随机过程：</w:t>
      </w:r>
    </w:p>
    <w:p>
      <w:pPr>
        <w:ind w:left="0" w:right="0" w:firstLine="560"/>
        <w:spacing w:before="450" w:after="450" w:line="312" w:lineRule="auto"/>
      </w:pPr>
      <w:r>
        <w:rPr>
          <w:rFonts w:ascii="宋体" w:hAnsi="宋体" w:eastAsia="宋体" w:cs="宋体"/>
          <w:color w:val="000"/>
          <w:sz w:val="28"/>
          <w:szCs w:val="28"/>
        </w:rPr>
        <w:t xml:space="preserve">Rt=f（Zt）</w:t>
      </w:r>
    </w:p>
    <w:p>
      <w:pPr>
        <w:ind w:left="0" w:right="0" w:firstLine="560"/>
        <w:spacing w:before="450" w:after="450" w:line="312" w:lineRule="auto"/>
      </w:pPr>
      <w:r>
        <w:rPr>
          <w:rFonts w:ascii="宋体" w:hAnsi="宋体" w:eastAsia="宋体" w:cs="宋体"/>
          <w:color w:val="000"/>
          <w:sz w:val="28"/>
          <w:szCs w:val="28"/>
        </w:rPr>
        <w:t xml:space="preserve">其中，Rt为t时刻地方政府可用于对债务进行担保的财政收入，Zt是一个随机变量，服从标准正态分布，f（x）为某一特定函数。</w:t>
      </w:r>
    </w:p>
    <w:p>
      <w:pPr>
        <w:ind w:left="0" w:right="0" w:firstLine="560"/>
        <w:spacing w:before="450" w:after="450" w:line="312" w:lineRule="auto"/>
      </w:pPr>
      <w:r>
        <w:rPr>
          <w:rFonts w:ascii="宋体" w:hAnsi="宋体" w:eastAsia="宋体" w:cs="宋体"/>
          <w:color w:val="000"/>
          <w:sz w:val="28"/>
          <w:szCs w:val="28"/>
        </w:rPr>
        <w:t xml:space="preserve">为了简化分析，假定地方政府债务到期时，地方政府均有能力支付利息支出，因此我们只需要考虑地方政府是否能在到期日偿还债务本金来判断地方政府是否存在违约行为。假定地方政府债务的到期日为T，当地方政府债务到期时，地方政府可用于为地方政府债务担保的财政收入为Rt，应当偿还的债务本金为Dt。显然，若Rt大于Dt，则政府会偿还债务；而若Rt小于Dt，那么地方政府会出现违约。Rt等于Dt为政府的违约点。</w:t>
      </w:r>
    </w:p>
    <w:p>
      <w:pPr>
        <w:ind w:left="0" w:right="0" w:firstLine="560"/>
        <w:spacing w:before="450" w:after="450" w:line="312" w:lineRule="auto"/>
      </w:pPr>
      <w:r>
        <w:rPr>
          <w:rFonts w:ascii="宋体" w:hAnsi="宋体" w:eastAsia="宋体" w:cs="宋体"/>
          <w:color w:val="000"/>
          <w:sz w:val="28"/>
          <w:szCs w:val="28"/>
        </w:rPr>
        <w:t xml:space="preserve">通?^该方法，我们可以通过连续生成n个独立不相关的变量来对具有相关系数的地方政府的财政收入与债务进行模拟估算。</w:t>
      </w:r>
    </w:p>
    <w:p>
      <w:pPr>
        <w:ind w:left="0" w:right="0" w:firstLine="560"/>
        <w:spacing w:before="450" w:after="450" w:line="312" w:lineRule="auto"/>
      </w:pPr>
      <w:r>
        <w:rPr>
          <w:rFonts w:ascii="宋体" w:hAnsi="宋体" w:eastAsia="宋体" w:cs="宋体"/>
          <w:color w:val="000"/>
          <w:sz w:val="28"/>
          <w:szCs w:val="28"/>
        </w:rPr>
        <w:t xml:space="preserve">（三）蒙特卡洛方法。使用蒙特卡洛模拟的方法求解地方政府债务违约几率的问题，实际上是求解地方政府财政收入的过程。根据KMV模型的推导可知，可以通过生成大量正态分布的数值，将其带入后求解对应值，观察结果并与债务的规模进行比较，最终使用违约的次数除以总实验次数，即可以得到地方政府的债务违约率。代码如下：</w:t>
      </w:r>
    </w:p>
    <w:p>
      <w:pPr>
        <w:ind w:left="0" w:right="0" w:firstLine="560"/>
        <w:spacing w:before="450" w:after="450" w:line="312" w:lineRule="auto"/>
      </w:pPr>
      <w:r>
        <w:rPr>
          <w:rFonts w:ascii="宋体" w:hAnsi="宋体" w:eastAsia="宋体" w:cs="宋体"/>
          <w:color w:val="000"/>
          <w:sz w:val="28"/>
          <w:szCs w:val="28"/>
        </w:rPr>
        <w:t xml:space="preserve">totalCount=10000；</w:t>
      </w:r>
    </w:p>
    <w:p>
      <w:pPr>
        <w:ind w:left="0" w:right="0" w:firstLine="560"/>
        <w:spacing w:before="450" w:after="450" w:line="312" w:lineRule="auto"/>
      </w:pPr>
      <w:r>
        <w:rPr>
          <w:rFonts w:ascii="宋体" w:hAnsi="宋体" w:eastAsia="宋体" w:cs="宋体"/>
          <w:color w:val="000"/>
          <w:sz w:val="28"/>
          <w:szCs w:val="28"/>
        </w:rPr>
        <w:t xml:space="preserve">defaultCount=0；</w:t>
      </w:r>
    </w:p>
    <w:p>
      <w:pPr>
        <w:ind w:left="0" w:right="0" w:firstLine="560"/>
        <w:spacing w:before="450" w:after="450" w:line="312" w:lineRule="auto"/>
      </w:pPr>
      <w:r>
        <w:rPr>
          <w:rFonts w:ascii="宋体" w:hAnsi="宋体" w:eastAsia="宋体" w:cs="宋体"/>
          <w:color w:val="000"/>
          <w:sz w:val="28"/>
          <w:szCs w:val="28"/>
        </w:rPr>
        <w:t xml:space="preserve">guaranteePercent=；</w:t>
      </w:r>
    </w:p>
    <w:p>
      <w:pPr>
        <w:ind w:left="0" w:right="0" w:firstLine="560"/>
        <w:spacing w:before="450" w:after="450" w:line="312" w:lineRule="auto"/>
      </w:pPr>
      <w:r>
        <w:rPr>
          <w:rFonts w:ascii="宋体" w:hAnsi="宋体" w:eastAsia="宋体" w:cs="宋体"/>
          <w:color w:val="000"/>
          <w:sz w:val="28"/>
          <w:szCs w:val="28"/>
        </w:rPr>
        <w:t xml:space="preserve">for I←0 to totalCount：</w:t>
      </w:r>
    </w:p>
    <w:p>
      <w:pPr>
        <w:ind w:left="0" w:right="0" w:firstLine="560"/>
        <w:spacing w:before="450" w:after="450" w:line="312" w:lineRule="auto"/>
      </w:pPr>
      <w:r>
        <w:rPr>
          <w:rFonts w:ascii="宋体" w:hAnsi="宋体" w:eastAsia="宋体" w:cs="宋体"/>
          <w:color w:val="000"/>
          <w:sz w:val="28"/>
          <w:szCs w:val="28"/>
        </w:rPr>
        <w:t xml:space="preserve">random=generateRandom（）；</w:t>
      </w:r>
    </w:p>
    <w:p>
      <w:pPr>
        <w:ind w:left="0" w:right="0" w:firstLine="560"/>
        <w:spacing w:before="450" w:after="450" w:line="312" w:lineRule="auto"/>
      </w:pPr>
      <w:r>
        <w:rPr>
          <w:rFonts w:ascii="宋体" w:hAnsi="宋体" w:eastAsia="宋体" w:cs="宋体"/>
          <w:color w:val="000"/>
          <w:sz w:val="28"/>
          <w:szCs w:val="28"/>
        </w:rPr>
        <w:t xml:space="preserve">Rt=R0 * exp（（g?C1/2 * sigma**2）*t+sigma*sqrt（t）* random）；</w:t>
      </w:r>
    </w:p>
    <w:p>
      <w:pPr>
        <w:ind w:left="0" w:right="0" w:firstLine="560"/>
        <w:spacing w:before="450" w:after="450" w:line="312" w:lineRule="auto"/>
      </w:pPr>
      <w:r>
        <w:rPr>
          <w:rFonts w:ascii="宋体" w:hAnsi="宋体" w:eastAsia="宋体" w:cs="宋体"/>
          <w:color w:val="000"/>
          <w:sz w:val="28"/>
          <w:szCs w:val="28"/>
        </w:rPr>
        <w:t xml:space="preserve">if Rt * guaranteePercent</w:t>
      </w:r>
    </w:p>
    <w:p>
      <w:pPr>
        <w:ind w:left="0" w:right="0" w:firstLine="560"/>
        <w:spacing w:before="450" w:after="450" w:line="312" w:lineRule="auto"/>
      </w:pPr>
      <w:r>
        <w:rPr>
          <w:rFonts w:ascii="宋体" w:hAnsi="宋体" w:eastAsia="宋体" w:cs="宋体"/>
          <w:color w:val="000"/>
          <w:sz w:val="28"/>
          <w:szCs w:val="28"/>
        </w:rPr>
        <w:t xml:space="preserve">defaultCount += 1；</w:t>
      </w:r>
    </w:p>
    <w:p>
      <w:pPr>
        <w:ind w:left="0" w:right="0" w:firstLine="560"/>
        <w:spacing w:before="450" w:after="450" w:line="312" w:lineRule="auto"/>
      </w:pPr>
      <w:r>
        <w:rPr>
          <w:rFonts w:ascii="宋体" w:hAnsi="宋体" w:eastAsia="宋体" w:cs="宋体"/>
          <w:color w:val="000"/>
          <w:sz w:val="28"/>
          <w:szCs w:val="28"/>
        </w:rPr>
        <w:t xml:space="preserve">return defaultCount / totalCount；</w:t>
      </w:r>
    </w:p>
    <w:p>
      <w:pPr>
        <w:ind w:left="0" w:right="0" w:firstLine="560"/>
        <w:spacing w:before="450" w:after="450" w:line="312" w:lineRule="auto"/>
      </w:pPr>
      <w:r>
        <w:rPr>
          <w:rFonts w:ascii="宋体" w:hAnsi="宋体" w:eastAsia="宋体" w:cs="宋体"/>
          <w:color w:val="000"/>
          <w:sz w:val="28"/>
          <w:szCs w:val="28"/>
        </w:rPr>
        <w:t xml:space="preserve">将对应的地方政府的财政收入波动率与增长率以及初始时间的财政收入和应偿还债务带入即可对某一地方政府的债务风险进行计算。而求解多个地区的联合整体地方政府债务风险时，需要考虑各地区之间的相关性，因此需要生成多组具有相关性的随机序列。因此，需要计算各个地方政府财政收入的相关系数，得到相关系数矩阵，进行Cholesky分解，对N维不相关的正态分布数值做映射处理，生成具有相关性的随机序列，求解对应的财政收入数据，再根据联合整体地方政府债务风险的定义：判断的条件为所有地方政府的担保财政收入之和大于所有地方政府的应偿还债务之和。因为该代码的长度较长，因此使用流程图表示该段代码如图1所示。（图1）</w:t>
      </w:r>
    </w:p>
    <w:p>
      <w:pPr>
        <w:ind w:left="0" w:right="0" w:firstLine="560"/>
        <w:spacing w:before="450" w:after="450" w:line="312" w:lineRule="auto"/>
      </w:pPr>
      <w:r>
        <w:rPr>
          <w:rFonts w:ascii="宋体" w:hAnsi="宋体" w:eastAsia="宋体" w:cs="宋体"/>
          <w:color w:val="000"/>
          <w:sz w:val="28"/>
          <w:szCs w:val="28"/>
        </w:rPr>
        <w:t xml:space="preserve">四、实证结果分析</w:t>
      </w:r>
    </w:p>
    <w:p>
      <w:pPr>
        <w:ind w:left="0" w:right="0" w:firstLine="560"/>
        <w:spacing w:before="450" w:after="450" w:line="312" w:lineRule="auto"/>
      </w:pPr>
      <w:r>
        <w:rPr>
          <w:rFonts w:ascii="宋体" w:hAnsi="宋体" w:eastAsia="宋体" w:cs="宋体"/>
          <w:color w:val="000"/>
          <w:sz w:val="28"/>
          <w:szCs w:val="28"/>
        </w:rPr>
        <w:t xml:space="preserve">（一）独立的测算各个地方政府的债务风险。根据上述模型理论，对各个地方政府的债务风险进行评估计算，得到结果如表1所示。由表1可知，我国的大部分地区地方政府债务在各个担保比例下风险均在合理的范围。但是与此同时，局部地区债务风险十分突出：其中重庆市在40%、50%、60%的担保比例下，均有较高的违约风险超过了的合理范围，可以认为该地区债务风险极其严重，数量占比为；四川省、贵州省、北京市、湖北省在40%、50%的担保比例下存在着一定的违约风险，在60%的担保比例下，则处于安全范围中，可以认为这些地区的债务风险比较严重，数量占比为。（表1）</w:t>
      </w:r>
    </w:p>
    <w:p>
      <w:pPr>
        <w:ind w:left="0" w:right="0" w:firstLine="560"/>
        <w:spacing w:before="450" w:after="450" w:line="312" w:lineRule="auto"/>
      </w:pPr>
      <w:r>
        <w:rPr>
          <w:rFonts w:ascii="宋体" w:hAnsi="宋体" w:eastAsia="宋体" w:cs="宋体"/>
          <w:color w:val="000"/>
          <w:sz w:val="28"/>
          <w:szCs w:val="28"/>
        </w:rPr>
        <w:t xml:space="preserve">（二）统筹看待联合的地方政府债务风险。由表1可知，地方政府债务风险较高的省市有重庆市、四川省、贵州省、湖北省等，而地方政府债务风险较低的有江苏省、上海市、广东省、安徽省等。现在将江苏省与湖北省视为一个整体，对此进行计算地方政府债务风险（此处使用江苏省与湖北省两个样本原因是其中一个债务风险低，另一个债务风险较高），计算结果如图2所示。（图2）</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债券资金置换工作总结10</w:t>
      </w:r>
    </w:p>
    <w:p>
      <w:pPr>
        <w:ind w:left="0" w:right="0" w:firstLine="560"/>
        <w:spacing w:before="450" w:after="450" w:line="312" w:lineRule="auto"/>
      </w:pPr>
      <w:r>
        <w:rPr>
          <w:rFonts w:ascii="宋体" w:hAnsi="宋体" w:eastAsia="宋体" w:cs="宋体"/>
          <w:color w:val="000"/>
          <w:sz w:val="28"/>
          <w:szCs w:val="28"/>
        </w:rPr>
        <w:t xml:space="preserve">地方政府融资平台是由地方政府及其部门和机构、所属事业单位等通过财政拨款或注入土地、股权等资产设立，具有政府公益性项目投融资功能，并拥有独立企业法人资格的经济实体，包括各类综合性投资公司，如建设投资公司、建设开发公司、投资开发公司、投资控股公司、投资发展公司、投资集团公司、国有资产运营公司、国有资本经营管理中心等，以及行业性投资公司，如交通投资公司等。</w:t>
      </w:r>
    </w:p>
    <w:p>
      <w:pPr>
        <w:ind w:left="0" w:right="0" w:firstLine="560"/>
        <w:spacing w:before="450" w:after="450" w:line="312" w:lineRule="auto"/>
      </w:pPr>
      <w:r>
        <w:rPr>
          <w:rFonts w:ascii="宋体" w:hAnsi="宋体" w:eastAsia="宋体" w:cs="宋体"/>
          <w:color w:val="000"/>
          <w:sz w:val="28"/>
          <w:szCs w:val="28"/>
        </w:rPr>
        <w:t xml:space="preserve">优点：为08年4万亿经济刺激计划融通资金，拉动中国经济迅速摆脱次贷危机阴影；长期来看，是拉动内需，转变经济结构的一种手段；（地方政府债券意义：一是构建一个更加透明和高效的融资方式，进一步拓宽了地方政府的融资渠道，促使政府融资模式进行结构性转变，有利于促进地方财政透明运行；二是锻炼了政府市场化融资的能力，有利于形成市场对政府行为的硬约束；三是有利于丰富我国债券市场的产品种类，提高债券市场的广度和深度，而且可以作为利率市场化的试验平台；四是作为一种金融资源的配置方式，地方债的发展将有利于促进全社会资金的合理流动，提高资源的配置效率。）</w:t>
      </w:r>
    </w:p>
    <w:p>
      <w:pPr>
        <w:ind w:left="0" w:right="0" w:firstLine="560"/>
        <w:spacing w:before="450" w:after="450" w:line="312" w:lineRule="auto"/>
      </w:pPr>
      <w:r>
        <w:rPr>
          <w:rFonts w:ascii="宋体" w:hAnsi="宋体" w:eastAsia="宋体" w:cs="宋体"/>
          <w:color w:val="000"/>
          <w:sz w:val="28"/>
          <w:szCs w:val="28"/>
        </w:rPr>
        <w:t xml:space="preserve">现状：大发展于08年金融危机之后；房地产相关产业是主要注入资产（土地抵押等）；以绕开预算法约束的创新之举；大量债务集结于地方政府是由于分税制改革后地方的财权和事权不对等；平台普通缺乏市场约束，类似于改革开放初期的国企的“投资饥渴”现象；助推房地产泡沫，导致银行业系统风险增加。</w:t>
      </w:r>
    </w:p>
    <w:p>
      <w:pPr>
        <w:ind w:left="0" w:right="0" w:firstLine="560"/>
        <w:spacing w:before="450" w:after="450" w:line="312" w:lineRule="auto"/>
      </w:pPr>
      <w:r>
        <w:rPr>
          <w:rFonts w:ascii="宋体" w:hAnsi="宋体" w:eastAsia="宋体" w:cs="宋体"/>
          <w:color w:val="000"/>
          <w:sz w:val="28"/>
          <w:szCs w:val="28"/>
        </w:rPr>
        <w:t xml:space="preserve">解决：短期内可注入优质国企资产，提升平台资信，以缓和融资平台融资难的问题； 规范平台运作，对投融资平台的资本金、投资方向、信息披露等做严格要求，实行政企分开，转变政府职能；吸引民间资本进入市政建设行业；逐步实行地方政府融资市场化；发行地方政府债券，需要培育较为完善的债券市场和市场参与者（包括承销、评级、会计、律师等），组建专门的地方债管理机构，强化监管责任，进一步完善分税制体制，有效遏制地方政府投资冲动硬化地方政府预算约束。</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债券资金置换工作总结11</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债券资金置换工作总结12</w:t>
      </w:r>
    </w:p>
    <w:p>
      <w:pPr>
        <w:ind w:left="0" w:right="0" w:firstLine="560"/>
        <w:spacing w:before="450" w:after="450" w:line="312" w:lineRule="auto"/>
      </w:pPr>
      <w:r>
        <w:rPr>
          <w:rFonts w:ascii="宋体" w:hAnsi="宋体" w:eastAsia="宋体" w:cs="宋体"/>
          <w:color w:val="000"/>
          <w:sz w:val="28"/>
          <w:szCs w:val="28"/>
        </w:rPr>
        <w:t xml:space="preserve">地方政府地方政府性存量债务清理处置办法（征求意见稿）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制定依据。为贯彻落实《_关于加强地方政府性债务管理的意见》（以下简称《意见》）（国发〔20_〕43 号），做好地方政府性债务存量债务甄别工作，妥善处理存量债务，特制定本办法。·</w:t>
      </w:r>
    </w:p>
    <w:p>
      <w:pPr>
        <w:ind w:left="0" w:right="0" w:firstLine="560"/>
        <w:spacing w:before="450" w:after="450" w:line="312" w:lineRule="auto"/>
      </w:pPr>
      <w:r>
        <w:rPr>
          <w:rFonts w:ascii="宋体" w:hAnsi="宋体" w:eastAsia="宋体" w:cs="宋体"/>
          <w:color w:val="000"/>
          <w:sz w:val="28"/>
          <w:szCs w:val="28"/>
        </w:rPr>
        <w:t xml:space="preserve">第二条 工作目标。地方政府性债务存量债务甄别及处置工作的目的，是清理锁定政府债务余额，甄别债务类型，划清偿债责任，化解债务险。</w:t>
      </w:r>
    </w:p>
    <w:p>
      <w:pPr>
        <w:ind w:left="0" w:right="0" w:firstLine="560"/>
        <w:spacing w:before="450" w:after="450" w:line="312" w:lineRule="auto"/>
      </w:pPr>
      <w:r>
        <w:rPr>
          <w:rFonts w:ascii="宋体" w:hAnsi="宋体" w:eastAsia="宋体" w:cs="宋体"/>
          <w:color w:val="000"/>
          <w:sz w:val="28"/>
          <w:szCs w:val="28"/>
        </w:rPr>
        <w:t xml:space="preserve">第三条 组织领导。地方各级政府要高度重视，充分认识到做好存量债务清理处置工作的重要性和紧迫性，加强组织领导、制定工作方案、明确责任分工、充实人员力量、强化监督检查，结合本地区、本部门实际认真抓好各项工作落实。各级地方政府应成立由主要负责人任组长，财政部门牵头、发展改革、审计、纪检监察等有关部门组成，并可邀请人民银行分支机构、银监部门参加的存量债务清理处置工作小组（以下简称“工作小组”），负责组织辖区内政府债务清理核实工作。</w:t>
      </w:r>
    </w:p>
    <w:p>
      <w:pPr>
        <w:ind w:left="0" w:right="0" w:firstLine="560"/>
        <w:spacing w:before="450" w:after="450" w:line="312" w:lineRule="auto"/>
      </w:pPr>
      <w:r>
        <w:rPr>
          <w:rFonts w:ascii="宋体" w:hAnsi="宋体" w:eastAsia="宋体" w:cs="宋体"/>
          <w:color w:val="000"/>
          <w:sz w:val="28"/>
          <w:szCs w:val="28"/>
        </w:rPr>
        <w:t xml:space="preserve">第二章 存量债务清理核实</w:t>
      </w:r>
    </w:p>
    <w:p>
      <w:pPr>
        <w:ind w:left="0" w:right="0" w:firstLine="560"/>
        <w:spacing w:before="450" w:after="450" w:line="312" w:lineRule="auto"/>
      </w:pPr>
      <w:r>
        <w:rPr>
          <w:rFonts w:ascii="宋体" w:hAnsi="宋体" w:eastAsia="宋体" w:cs="宋体"/>
          <w:color w:val="000"/>
          <w:sz w:val="28"/>
          <w:szCs w:val="28"/>
        </w:rPr>
        <w:t xml:space="preserve">第四条 清理范围。本办法所指存量债务是指截至20_ 年12 月31 日尚未清偿完毕的地方政府性债务。其中：</w:t>
      </w:r>
    </w:p>
    <w:p>
      <w:pPr>
        <w:ind w:left="0" w:right="0" w:firstLine="560"/>
        <w:spacing w:before="450" w:after="450" w:line="312" w:lineRule="auto"/>
      </w:pPr>
      <w:r>
        <w:rPr>
          <w:rFonts w:ascii="宋体" w:hAnsi="宋体" w:eastAsia="宋体" w:cs="宋体"/>
          <w:color w:val="000"/>
          <w:sz w:val="28"/>
          <w:szCs w:val="28"/>
        </w:rPr>
        <w:t xml:space="preserve">（一）20_ 年全国政府性债务审计确定的截至20_ 年6 月30 日的各笔债务，其20_ 年12 月31 日余额根据审计结果及地方政府性债务管理系统（以下简称“债务系统”）统计的债务增减变化额确定。</w:t>
      </w:r>
    </w:p>
    <w:p>
      <w:pPr>
        <w:ind w:left="0" w:right="0" w:firstLine="560"/>
        <w:spacing w:before="450" w:after="450" w:line="312" w:lineRule="auto"/>
      </w:pPr>
      <w:r>
        <w:rPr>
          <w:rFonts w:ascii="宋体" w:hAnsi="宋体" w:eastAsia="宋体" w:cs="宋体"/>
          <w:color w:val="000"/>
          <w:sz w:val="28"/>
          <w:szCs w:val="28"/>
        </w:rPr>
        <w:t xml:space="preserve">（二）20_ 年6 月30 日后新发生的各笔债务，其20_ 年12 月31 日余额根据债务系统统计的债务余额确定。</w:t>
      </w:r>
    </w:p>
    <w:p>
      <w:pPr>
        <w:ind w:left="0" w:right="0" w:firstLine="560"/>
        <w:spacing w:before="450" w:after="450" w:line="312" w:lineRule="auto"/>
      </w:pPr>
      <w:r>
        <w:rPr>
          <w:rFonts w:ascii="宋体" w:hAnsi="宋体" w:eastAsia="宋体" w:cs="宋体"/>
          <w:color w:val="000"/>
          <w:sz w:val="28"/>
          <w:szCs w:val="28"/>
        </w:rPr>
        <w:t xml:space="preserve">第五条 工作分工。存量债务清理由政府统一领导、工作小组组织协调，部门单位各负其责。</w:t>
      </w:r>
    </w:p>
    <w:p>
      <w:pPr>
        <w:ind w:left="0" w:right="0" w:firstLine="560"/>
        <w:spacing w:before="450" w:after="450" w:line="312" w:lineRule="auto"/>
      </w:pPr>
      <w:r>
        <w:rPr>
          <w:rFonts w:ascii="宋体" w:hAnsi="宋体" w:eastAsia="宋体" w:cs="宋体"/>
          <w:color w:val="000"/>
          <w:sz w:val="28"/>
          <w:szCs w:val="28"/>
        </w:rPr>
        <w:t xml:space="preserve">（一）各债务单位承担本单位债务数据填报、对账、上报，数据备份及资料备查等工作。</w:t>
      </w:r>
    </w:p>
    <w:p>
      <w:pPr>
        <w:ind w:left="0" w:right="0" w:firstLine="560"/>
        <w:spacing w:before="450" w:after="450" w:line="312" w:lineRule="auto"/>
      </w:pPr>
      <w:r>
        <w:rPr>
          <w:rFonts w:ascii="宋体" w:hAnsi="宋体" w:eastAsia="宋体" w:cs="宋体"/>
          <w:color w:val="000"/>
          <w:sz w:val="28"/>
          <w:szCs w:val="28"/>
        </w:rPr>
        <w:t xml:space="preserve">（二）各主管部门承担部门本级债务清理核实工作，并对债务单位上报的存量债务清理结果进行审核，在此基础上，汇总本部门存量债务清理核实结果，报工作</w:t>
      </w:r>
    </w:p>
    <w:p>
      <w:pPr>
        <w:ind w:left="0" w:right="0" w:firstLine="560"/>
        <w:spacing w:before="450" w:after="450" w:line="312" w:lineRule="auto"/>
      </w:pPr>
      <w:r>
        <w:rPr>
          <w:rFonts w:ascii="宋体" w:hAnsi="宋体" w:eastAsia="宋体" w:cs="宋体"/>
          <w:color w:val="000"/>
          <w:sz w:val="28"/>
          <w:szCs w:val="28"/>
        </w:rPr>
        <w:t xml:space="preserve">小组审核。</w:t>
      </w:r>
    </w:p>
    <w:p>
      <w:pPr>
        <w:ind w:left="0" w:right="0" w:firstLine="560"/>
        <w:spacing w:before="450" w:after="450" w:line="312" w:lineRule="auto"/>
      </w:pPr>
      <w:r>
        <w:rPr>
          <w:rFonts w:ascii="宋体" w:hAnsi="宋体" w:eastAsia="宋体" w:cs="宋体"/>
          <w:color w:val="000"/>
          <w:sz w:val="28"/>
          <w:szCs w:val="28"/>
        </w:rPr>
        <w:t xml:space="preserve">（三）工作小组要指导、督促各债务单位、主管部门等做好债权债务对账工作，审查债务数据的完整性、真实性、准确性，并对存在争议的债务数据进行重点检查。</w:t>
      </w:r>
    </w:p>
    <w:p>
      <w:pPr>
        <w:ind w:left="0" w:right="0" w:firstLine="560"/>
        <w:spacing w:before="450" w:after="450" w:line="312" w:lineRule="auto"/>
      </w:pPr>
      <w:r>
        <w:rPr>
          <w:rFonts w:ascii="宋体" w:hAnsi="宋体" w:eastAsia="宋体" w:cs="宋体"/>
          <w:color w:val="000"/>
          <w:sz w:val="28"/>
          <w:szCs w:val="28"/>
        </w:rPr>
        <w:t xml:space="preserve">第六条 认真填报。债务单位应认真清理填报政府性债务相关信息。</w:t>
      </w:r>
    </w:p>
    <w:p>
      <w:pPr>
        <w:ind w:left="0" w:right="0" w:firstLine="560"/>
        <w:spacing w:before="450" w:after="450" w:line="312" w:lineRule="auto"/>
      </w:pPr>
      <w:r>
        <w:rPr>
          <w:rFonts w:ascii="宋体" w:hAnsi="宋体" w:eastAsia="宋体" w:cs="宋体"/>
          <w:color w:val="000"/>
          <w:sz w:val="28"/>
          <w:szCs w:val="28"/>
        </w:rPr>
        <w:t xml:space="preserve">（一）单位基本情况。包括自身收入、资产负债以及财政补助等情况。</w:t>
      </w:r>
    </w:p>
    <w:p>
      <w:pPr>
        <w:ind w:left="0" w:right="0" w:firstLine="560"/>
        <w:spacing w:before="450" w:after="450" w:line="312" w:lineRule="auto"/>
      </w:pPr>
      <w:r>
        <w:rPr>
          <w:rFonts w:ascii="宋体" w:hAnsi="宋体" w:eastAsia="宋体" w:cs="宋体"/>
          <w:color w:val="000"/>
          <w:sz w:val="28"/>
          <w:szCs w:val="28"/>
        </w:rPr>
        <w:t xml:space="preserve">（二）政府性债务情况。包括按照20_ 年政府性债务审计口径（口径说明及调整见附则）的政府性债务余额、举债来源、资金用途、偿债来源、偿债计划及逾期情况等。涉及的企事业单位一并报送本单位其他债务情况。</w:t>
      </w:r>
    </w:p>
    <w:p>
      <w:pPr>
        <w:ind w:left="0" w:right="0" w:firstLine="560"/>
        <w:spacing w:before="450" w:after="450" w:line="312" w:lineRule="auto"/>
      </w:pPr>
      <w:r>
        <w:rPr>
          <w:rFonts w:ascii="宋体" w:hAnsi="宋体" w:eastAsia="宋体" w:cs="宋体"/>
          <w:color w:val="000"/>
          <w:sz w:val="28"/>
          <w:szCs w:val="28"/>
        </w:rPr>
        <w:t xml:space="preserve">（三）项目情况。包括使用政府性债务资金的项目性质、开工及竣工时间、项目计划总投资、已到位资金及后续资金缺口、项目收益及运营成本、形成的资产等。</w:t>
      </w:r>
    </w:p>
    <w:p>
      <w:pPr>
        <w:ind w:left="0" w:right="0" w:firstLine="560"/>
        <w:spacing w:before="450" w:after="450" w:line="312" w:lineRule="auto"/>
      </w:pPr>
      <w:r>
        <w:rPr>
          <w:rFonts w:ascii="宋体" w:hAnsi="宋体" w:eastAsia="宋体" w:cs="宋体"/>
          <w:color w:val="000"/>
          <w:sz w:val="28"/>
          <w:szCs w:val="28"/>
        </w:rPr>
        <w:t xml:space="preserve">第七条 债权债务对账。债务单位应将清理后的债务数据与债权人或相关单位逐笔核对确认。债权债务对账结果需经双方签章确认，涉及担保的担保人也要签章确认。</w:t>
      </w:r>
    </w:p>
    <w:p>
      <w:pPr>
        <w:ind w:left="0" w:right="0" w:firstLine="560"/>
        <w:spacing w:before="450" w:after="450" w:line="312" w:lineRule="auto"/>
      </w:pPr>
      <w:r>
        <w:rPr>
          <w:rFonts w:ascii="宋体" w:hAnsi="宋体" w:eastAsia="宋体" w:cs="宋体"/>
          <w:color w:val="000"/>
          <w:sz w:val="28"/>
          <w:szCs w:val="28"/>
        </w:rPr>
        <w:t xml:space="preserve">第八条 债务甄别。</w:t>
      </w:r>
    </w:p>
    <w:p>
      <w:pPr>
        <w:ind w:left="0" w:right="0" w:firstLine="560"/>
        <w:spacing w:before="450" w:after="450" w:line="312" w:lineRule="auto"/>
      </w:pPr>
      <w:r>
        <w:rPr>
          <w:rFonts w:ascii="宋体" w:hAnsi="宋体" w:eastAsia="宋体" w:cs="宋体"/>
          <w:color w:val="000"/>
          <w:sz w:val="28"/>
          <w:szCs w:val="28"/>
        </w:rPr>
        <w:t xml:space="preserve">对政府负有偿还责任的存量债务，财政部门应根据项目性质、项目收益、偿债资金来源、举债单位、债权类型等，逐笔甄别为一般债务和专项债务。</w:t>
      </w:r>
    </w:p>
    <w:p>
      <w:pPr>
        <w:ind w:left="0" w:right="0" w:firstLine="560"/>
        <w:spacing w:before="450" w:after="450" w:line="312" w:lineRule="auto"/>
      </w:pPr>
      <w:r>
        <w:rPr>
          <w:rFonts w:ascii="宋体" w:hAnsi="宋体" w:eastAsia="宋体" w:cs="宋体"/>
          <w:color w:val="000"/>
          <w:sz w:val="28"/>
          <w:szCs w:val="28"/>
        </w:rPr>
        <w:t xml:space="preserve">对政府负有担保责任和一定救助责任的存量债务，财政部门要按照《担保法》、《预算法》有关规定，分清有效担保和无效担保。对合法合规的担保债务，要纳入或有债务监控范围；对超时效担保和无效担保，地方政府要及时清理，妥善处置。</w:t>
      </w:r>
    </w:p>
    <w:p>
      <w:pPr>
        <w:ind w:left="0" w:right="0" w:firstLine="560"/>
        <w:spacing w:before="450" w:after="450" w:line="312" w:lineRule="auto"/>
      </w:pPr>
      <w:r>
        <w:rPr>
          <w:rFonts w:ascii="宋体" w:hAnsi="宋体" w:eastAsia="宋体" w:cs="宋体"/>
          <w:color w:val="000"/>
          <w:sz w:val="28"/>
          <w:szCs w:val="28"/>
        </w:rPr>
        <w:t xml:space="preserve">第九条 争议解决。对债务性质、债务金额、偿债责任等存在争议的，由主张方牵头相关方提出解决方案及依据，经主管部门审核后，由同级财政部门商审计部门确认，报本级政府批准。债务划转的，对应的资产及收入也应相应划转。</w:t>
      </w:r>
    </w:p>
    <w:p>
      <w:pPr>
        <w:ind w:left="0" w:right="0" w:firstLine="560"/>
        <w:spacing w:before="450" w:after="450" w:line="312" w:lineRule="auto"/>
      </w:pPr>
      <w:r>
        <w:rPr>
          <w:rFonts w:ascii="宋体" w:hAnsi="宋体" w:eastAsia="宋体" w:cs="宋体"/>
          <w:color w:val="000"/>
          <w:sz w:val="28"/>
          <w:szCs w:val="28"/>
        </w:rPr>
        <w:t xml:space="preserve">第十条 结果确认。各部门、各单位负责人对本部门、本单位存量债务清理结果签字负责。财政部门对存量债务甄别结果签字负责。政府主要负责人本级政府性债务存量债务清理和甄别结果签字确认。</w:t>
      </w:r>
    </w:p>
    <w:p>
      <w:pPr>
        <w:ind w:left="0" w:right="0" w:firstLine="560"/>
        <w:spacing w:before="450" w:after="450" w:line="312" w:lineRule="auto"/>
      </w:pPr>
      <w:r>
        <w:rPr>
          <w:rFonts w:ascii="宋体" w:hAnsi="宋体" w:eastAsia="宋体" w:cs="宋体"/>
          <w:color w:val="000"/>
          <w:sz w:val="28"/>
          <w:szCs w:val="28"/>
        </w:rPr>
        <w:t xml:space="preserve">第十一条 债务锁定。地方各级财政部门汇总本地区存量债务清理及甄别结果，经本级政府批准后逐级上报，省级财政部门应于20_ 年1 月5 日前上报财政部，经_批准后，锁定政府一般债务、专项债务及或有债务余额。锁定后的政府债务及或有债务存量债务余额只减不增，除正常清偿外，债务数据不得调整。</w:t>
      </w:r>
    </w:p>
    <w:p>
      <w:pPr>
        <w:ind w:left="0" w:right="0" w:firstLine="560"/>
        <w:spacing w:before="450" w:after="450" w:line="312" w:lineRule="auto"/>
      </w:pPr>
      <w:r>
        <w:rPr>
          <w:rFonts w:ascii="宋体" w:hAnsi="宋体" w:eastAsia="宋体" w:cs="宋体"/>
          <w:color w:val="000"/>
          <w:sz w:val="28"/>
          <w:szCs w:val="28"/>
        </w:rPr>
        <w:t xml:space="preserve">地方各级政府要将锁定后的政府债务及或有债务情况及时向同级人大或其常委会报告，并按照信息公开有关要求及时向社会公开。</w:t>
      </w:r>
    </w:p>
    <w:p>
      <w:pPr>
        <w:ind w:left="0" w:right="0" w:firstLine="560"/>
        <w:spacing w:before="450" w:after="450" w:line="312" w:lineRule="auto"/>
      </w:pPr>
      <w:r>
        <w:rPr>
          <w:rFonts w:ascii="宋体" w:hAnsi="宋体" w:eastAsia="宋体" w:cs="宋体"/>
          <w:color w:val="000"/>
          <w:sz w:val="28"/>
          <w:szCs w:val="28"/>
        </w:rPr>
        <w:t xml:space="preserve">第十二条 偿债能力评估。地方各级政府要统计本级政府可偿债财力和可变现资产，并对偿债能力进行评估。统计和评估结果随存量债务清理甄别结果一并上报。</w:t>
      </w:r>
    </w:p>
    <w:p>
      <w:pPr>
        <w:ind w:left="0" w:right="0" w:firstLine="560"/>
        <w:spacing w:before="450" w:after="450" w:line="312" w:lineRule="auto"/>
      </w:pPr>
      <w:r>
        <w:rPr>
          <w:rFonts w:ascii="宋体" w:hAnsi="宋体" w:eastAsia="宋体" w:cs="宋体"/>
          <w:color w:val="000"/>
          <w:sz w:val="28"/>
          <w:szCs w:val="28"/>
        </w:rPr>
        <w:t xml:space="preserve">第三章 存量债务处置</w:t>
      </w:r>
    </w:p>
    <w:p>
      <w:pPr>
        <w:ind w:left="0" w:right="0" w:firstLine="560"/>
        <w:spacing w:before="450" w:after="450" w:line="312" w:lineRule="auto"/>
      </w:pPr>
      <w:r>
        <w:rPr>
          <w:rFonts w:ascii="宋体" w:hAnsi="宋体" w:eastAsia="宋体" w:cs="宋体"/>
          <w:color w:val="000"/>
          <w:sz w:val="28"/>
          <w:szCs w:val="28"/>
        </w:rPr>
        <w:t xml:space="preserve">第十三条 偿债计划。地方政府和债务单位要根据项目建设进度及偿债能力等实际情况，滚动编制政府存量债务处置计划，明确偿债资金来源，合理确定分年度的债务偿还化解目标，并纳入考核范围。</w:t>
      </w:r>
    </w:p>
    <w:p>
      <w:pPr>
        <w:ind w:left="0" w:right="0" w:firstLine="560"/>
        <w:spacing w:before="450" w:after="450" w:line="312" w:lineRule="auto"/>
      </w:pPr>
      <w:r>
        <w:rPr>
          <w:rFonts w:ascii="宋体" w:hAnsi="宋体" w:eastAsia="宋体" w:cs="宋体"/>
          <w:color w:val="000"/>
          <w:sz w:val="28"/>
          <w:szCs w:val="28"/>
        </w:rPr>
        <w:t xml:space="preserve">第十四条 预算管理。地方各级政府、各部门、各债务单位要将政府存量债务分类纳入预算管理，其中，一般债务纳入一般公共预算管理，专项债务纳入基金预算管理。各级财政部门应按照政府债务余额的一定比例建立偿债准备金。政府债务预算管理办法另行制定。</w:t>
      </w:r>
    </w:p>
    <w:p>
      <w:pPr>
        <w:ind w:left="0" w:right="0" w:firstLine="560"/>
        <w:spacing w:before="450" w:after="450" w:line="312" w:lineRule="auto"/>
      </w:pPr>
      <w:r>
        <w:rPr>
          <w:rFonts w:ascii="宋体" w:hAnsi="宋体" w:eastAsia="宋体" w:cs="宋体"/>
          <w:color w:val="000"/>
          <w:sz w:val="28"/>
          <w:szCs w:val="28"/>
        </w:rPr>
        <w:t xml:space="preserve">第十五条 预算统筹。各级政府应统筹安排各类财政性资金，加大对到期政府债务偿债资金安排力度。新增地方政府公共财政预算、政府性基金预算、国有资本经营预算财力，清理整合财政专项资金，能够统筹安排的结余结转，超收收入资金，扣除按政策规定的各项计提后的土地出让收入等原则上要优先安排用于偿还到期政府债务，尚有剩余的方可用于其他支出。各部门和单位要调整优化支出结构，大力压缩经常性支出和不必要的专项支出用于偿还债务。财政部门要加大预算统筹力度，一般公共预算可偿债财力不足以偿还到期一般债务的，可调入政府性基金预算资金和国有资本经营预算资金偿还；政府性基金预算可偿债财力不足以偿还到期专项债务的，可调入国有资本经营预算资金偿债。</w:t>
      </w:r>
    </w:p>
    <w:p>
      <w:pPr>
        <w:ind w:left="0" w:right="0" w:firstLine="560"/>
        <w:spacing w:before="450" w:after="450" w:line="312" w:lineRule="auto"/>
      </w:pPr>
      <w:r>
        <w:rPr>
          <w:rFonts w:ascii="宋体" w:hAnsi="宋体" w:eastAsia="宋体" w:cs="宋体"/>
          <w:color w:val="000"/>
          <w:sz w:val="28"/>
          <w:szCs w:val="28"/>
        </w:rPr>
        <w:t xml:space="preserve">第十六条 债券置换。对甄别后纳入预算管理的政府存量债务，各地区可申请发行地方政府债券置换。债券发行收入由财政部门统一管理，按经批准置换的存量债务偿债进度直接支付给债权人。置换债券的还本付息纳入被置换债务的债务单位预算，债务单位应经本级财政部门按时向省级财政部门足额缴纳还本付息资金。具体办法另行制定。</w:t>
      </w:r>
    </w:p>
    <w:p>
      <w:pPr>
        <w:ind w:left="0" w:right="0" w:firstLine="560"/>
        <w:spacing w:before="450" w:after="450" w:line="312" w:lineRule="auto"/>
      </w:pPr>
      <w:r>
        <w:rPr>
          <w:rFonts w:ascii="宋体" w:hAnsi="宋体" w:eastAsia="宋体" w:cs="宋体"/>
          <w:color w:val="000"/>
          <w:sz w:val="28"/>
          <w:szCs w:val="28"/>
        </w:rPr>
        <w:t xml:space="preserve">第十七条 或有债务处置。对甄别后作为政府或有债务的存量债务，最终债务人无法偿还时，转贷债务由转贷机构按照转贷协议履行偿债义务，担保债务由担保人承担相应责任。转贷机构和担保人代为偿还债务后，保留向最终债务人追偿的权利。或有债务依法转化成政府债务的，转化部分纳入政府债务限额管理。</w:t>
      </w:r>
    </w:p>
    <w:p>
      <w:pPr>
        <w:ind w:left="0" w:right="0" w:firstLine="560"/>
        <w:spacing w:before="450" w:after="450" w:line="312" w:lineRule="auto"/>
      </w:pPr>
      <w:r>
        <w:rPr>
          <w:rFonts w:ascii="宋体" w:hAnsi="宋体" w:eastAsia="宋体" w:cs="宋体"/>
          <w:color w:val="000"/>
          <w:sz w:val="28"/>
          <w:szCs w:val="28"/>
        </w:rPr>
        <w:t xml:space="preserve">第十八条 非政府债务处置。对存量债务清理甄别后不纳入政府债务的部分，地方政府要督促债务单位积极筹资偿还。</w:t>
      </w:r>
    </w:p>
    <w:p>
      <w:pPr>
        <w:ind w:left="0" w:right="0" w:firstLine="560"/>
        <w:spacing w:before="450" w:after="450" w:line="312" w:lineRule="auto"/>
      </w:pPr>
      <w:r>
        <w:rPr>
          <w:rFonts w:ascii="宋体" w:hAnsi="宋体" w:eastAsia="宋体" w:cs="宋体"/>
          <w:color w:val="000"/>
          <w:sz w:val="28"/>
          <w:szCs w:val="28"/>
        </w:rPr>
        <w:t xml:space="preserve">（一）对项目收益（包括自身收益和附加价值）能够按时还本付息的债务，例如现金流较为充足的经营性收费公路等项目债务，应继续通过项目收益偿还。地方</w:t>
      </w:r>
    </w:p>
    <w:p>
      <w:pPr>
        <w:ind w:left="0" w:right="0" w:firstLine="560"/>
        <w:spacing w:before="450" w:after="450" w:line="312" w:lineRule="auto"/>
      </w:pPr>
      <w:r>
        <w:rPr>
          <w:rFonts w:ascii="宋体" w:hAnsi="宋体" w:eastAsia="宋体" w:cs="宋体"/>
          <w:color w:val="000"/>
          <w:sz w:val="28"/>
          <w:szCs w:val="28"/>
        </w:rPr>
        <w:t xml:space="preserve">政府要依法依规落实原协议各项条件，督促债务人落实偿债资金来源，确保按期足额偿债。</w:t>
      </w:r>
    </w:p>
    <w:p>
      <w:pPr>
        <w:ind w:left="0" w:right="0" w:firstLine="560"/>
        <w:spacing w:before="450" w:after="450" w:line="312" w:lineRule="auto"/>
      </w:pPr>
      <w:r>
        <w:rPr>
          <w:rFonts w:ascii="宋体" w:hAnsi="宋体" w:eastAsia="宋体" w:cs="宋体"/>
          <w:color w:val="000"/>
          <w:sz w:val="28"/>
          <w:szCs w:val="28"/>
        </w:rPr>
        <w:t xml:space="preserve">（二）对项目收益能够还本付息，但贷款期限与项目进程不匹配、项目尚未完工或产生收益的债务，例如尚未竣工通车的城市轨道交通项目债务，可由债务人与债权人共同协商修订贷款合同，合理确定贷款期限。</w:t>
      </w:r>
    </w:p>
    <w:p>
      <w:pPr>
        <w:ind w:left="0" w:right="0" w:firstLine="560"/>
        <w:spacing w:before="450" w:after="450" w:line="312" w:lineRule="auto"/>
      </w:pPr>
      <w:r>
        <w:rPr>
          <w:rFonts w:ascii="宋体" w:hAnsi="宋体" w:eastAsia="宋体" w:cs="宋体"/>
          <w:color w:val="000"/>
          <w:sz w:val="28"/>
          <w:szCs w:val="28"/>
        </w:rPr>
        <w:t xml:space="preserve">（三）对项目长期收益能够还本付息，而当期收益不能还本但能付息的债务，例如刚建成尚未形成稳定现金流的机场等项目债务，经债务人申请，并经债权人审核确无当期偿债资金来源后，在原贷款余额内，债权人可在一定期限内继续发放贷款，债务人必须将贷款全部用于偿还到期债务，不得用于其他方面。</w:t>
      </w:r>
    </w:p>
    <w:p>
      <w:pPr>
        <w:ind w:left="0" w:right="0" w:firstLine="560"/>
        <w:spacing w:before="450" w:after="450" w:line="312" w:lineRule="auto"/>
      </w:pPr>
      <w:r>
        <w:rPr>
          <w:rFonts w:ascii="宋体" w:hAnsi="宋体" w:eastAsia="宋体" w:cs="宋体"/>
          <w:color w:val="000"/>
          <w:sz w:val="28"/>
          <w:szCs w:val="28"/>
        </w:rPr>
        <w:t xml:space="preserve">（四）对项目收益不足以还本付息，但能够吸引社会投资的债务，可由债务人提出申请，经相关主管部门审核批准后，采取资产处置、项目转让、股权出售等市场化方式筹集资金偿还，涉及债权人的，需征得债权人同意。积极推广政府与社会资本合作（PPP）方式处置存量债务。对融资成本过高、期限结构不合理的未到期债务，鼓励债务单位与债权人协商按合理回报水平和期限重新签订协议。</w:t>
      </w:r>
    </w:p>
    <w:p>
      <w:pPr>
        <w:ind w:left="0" w:right="0" w:firstLine="560"/>
        <w:spacing w:before="450" w:after="450" w:line="312" w:lineRule="auto"/>
      </w:pPr>
      <w:r>
        <w:rPr>
          <w:rFonts w:ascii="宋体" w:hAnsi="宋体" w:eastAsia="宋体" w:cs="宋体"/>
          <w:color w:val="000"/>
          <w:sz w:val="28"/>
          <w:szCs w:val="28"/>
        </w:rPr>
        <w:t xml:space="preserve">第十九条 违法违规债务处置。对违法违规举借的存量债务，各部门及企事业单位应在规定期限内妥善处理。其中，对以非法集资举借的债务，应及时清退，涉及人民群众的，要切实做好说明解释等善后工作，避免引发社会矛盾。对其他违法违规举借的债务，应与债权人充分协商，依法依规处理，债权人存在过失的要依法承担相应损失。</w:t>
      </w:r>
    </w:p>
    <w:p>
      <w:pPr>
        <w:ind w:left="0" w:right="0" w:firstLine="560"/>
        <w:spacing w:before="450" w:after="450" w:line="312" w:lineRule="auto"/>
      </w:pPr>
      <w:r>
        <w:rPr>
          <w:rFonts w:ascii="宋体" w:hAnsi="宋体" w:eastAsia="宋体" w:cs="宋体"/>
          <w:color w:val="000"/>
          <w:sz w:val="28"/>
          <w:szCs w:val="28"/>
        </w:rPr>
        <w:t xml:space="preserve">第四章 在建项目后续融资</w:t>
      </w:r>
    </w:p>
    <w:p>
      <w:pPr>
        <w:ind w:left="0" w:right="0" w:firstLine="560"/>
        <w:spacing w:before="450" w:after="450" w:line="312" w:lineRule="auto"/>
      </w:pPr>
      <w:r>
        <w:rPr>
          <w:rFonts w:ascii="宋体" w:hAnsi="宋体" w:eastAsia="宋体" w:cs="宋体"/>
          <w:color w:val="000"/>
          <w:sz w:val="28"/>
          <w:szCs w:val="28"/>
        </w:rPr>
        <w:t xml:space="preserve">第二十条 过渡期设置。为确保改革平稳过渡，20_ 年12月31 日前，对符合条件的在建项目后续融资，政府债券资金不能满足的，允许地方政府按照原渠道融资，推进项目建设。20_年12 月31 日之后只能通过省级政府发行地方政府债券方式举借政府债务。</w:t>
      </w:r>
    </w:p>
    <w:p>
      <w:pPr>
        <w:ind w:left="0" w:right="0" w:firstLine="560"/>
        <w:spacing w:before="450" w:after="450" w:line="312" w:lineRule="auto"/>
      </w:pPr>
      <w:r>
        <w:rPr>
          <w:rFonts w:ascii="宋体" w:hAnsi="宋体" w:eastAsia="宋体" w:cs="宋体"/>
          <w:color w:val="000"/>
          <w:sz w:val="28"/>
          <w:szCs w:val="28"/>
        </w:rPr>
        <w:t xml:space="preserve">第二十一条 在建项目范围。本办法所指在建项目，是指20_ 年9 月30 日前，经相关投资主管部门依照有关规定完成审批、核准或备案手续，并已开工建设的项目。</w:t>
      </w:r>
    </w:p>
    <w:p>
      <w:pPr>
        <w:ind w:left="0" w:right="0" w:firstLine="560"/>
        <w:spacing w:before="450" w:after="450" w:line="312" w:lineRule="auto"/>
      </w:pPr>
      <w:r>
        <w:rPr>
          <w:rFonts w:ascii="宋体" w:hAnsi="宋体" w:eastAsia="宋体" w:cs="宋体"/>
          <w:color w:val="000"/>
          <w:sz w:val="28"/>
          <w:szCs w:val="28"/>
        </w:rPr>
        <w:t xml:space="preserve">第二十二条 在建项目锁定。地方各级政府要结合存量债务清理甄别工作，逐笔审核并锁定在建项目，并根据_批准的存量债务清理及甄别结果，对政府举债在建项目实行名录管理。地方各级政府要核实政府举债在建项目真实性。对仍有存量债务的要与锁定的存量债务数据中在建项目数据核对，对无存量债务的主要通过审核合同、实地调研查看、信息公开接受社会监督等多种方式结合进行核实。对通过变更签订合同日期等方式将新建项目变更为在建项目的，要追究债权人和债务人的责任。</w:t>
      </w:r>
    </w:p>
    <w:p>
      <w:pPr>
        <w:ind w:left="0" w:right="0" w:firstLine="560"/>
        <w:spacing w:before="450" w:after="450" w:line="312" w:lineRule="auto"/>
      </w:pPr>
      <w:r>
        <w:rPr>
          <w:rFonts w:ascii="宋体" w:hAnsi="宋体" w:eastAsia="宋体" w:cs="宋体"/>
          <w:color w:val="000"/>
          <w:sz w:val="28"/>
          <w:szCs w:val="28"/>
        </w:rPr>
        <w:t xml:space="preserve">第二十三条 合理控制融资需求。地方政府要统筹各类资金，优先保障在建项目续建和收尾。对确需举借政府债务的在建项目，财政部门要会同有关部门客观核算后续融资需求。对政绩工程、形象工程或违法违规的政府举债在建项目，要立即停工，并采取资产处置等适当方式予以妥善处置，尽量避免出现烂尾工程造成政府资产损失。</w:t>
      </w:r>
    </w:p>
    <w:p>
      <w:pPr>
        <w:ind w:left="0" w:right="0" w:firstLine="560"/>
        <w:spacing w:before="450" w:after="450" w:line="312" w:lineRule="auto"/>
      </w:pPr>
      <w:r>
        <w:rPr>
          <w:rFonts w:ascii="宋体" w:hAnsi="宋体" w:eastAsia="宋体" w:cs="宋体"/>
          <w:color w:val="000"/>
          <w:sz w:val="28"/>
          <w:szCs w:val="28"/>
        </w:rPr>
        <w:t xml:space="preserve">第二十四条 债券支持。地方政府债券要优先保障政府举债在建项目后续融资，重点保障_、_确定的重点项目和确保基本公共服务的民生项目。</w:t>
      </w:r>
    </w:p>
    <w:p>
      <w:pPr>
        <w:ind w:left="0" w:right="0" w:firstLine="560"/>
        <w:spacing w:before="450" w:after="450" w:line="312" w:lineRule="auto"/>
      </w:pPr>
      <w:r>
        <w:rPr>
          <w:rFonts w:ascii="宋体" w:hAnsi="宋体" w:eastAsia="宋体" w:cs="宋体"/>
          <w:color w:val="000"/>
          <w:sz w:val="28"/>
          <w:szCs w:val="28"/>
        </w:rPr>
        <w:t xml:space="preserve">第二十五条 过渡期措施。对20_ 年1 月1 日新《预算法》实施前可以合法举借政府债务的保障性住房、公路、水利、土地储备等领域的在建项目后续融资，政府债券资金不能满足的，允许由企事业单位通过银行贷款、企业债、中期票据等方式举借政府债务，并纳入预算管理和债务限额管理。企事业单位举借的其他在建项目后续融资一律不得纳入政府债务。</w:t>
      </w:r>
    </w:p>
    <w:p>
      <w:pPr>
        <w:ind w:left="0" w:right="0" w:firstLine="560"/>
        <w:spacing w:before="450" w:after="450" w:line="312" w:lineRule="auto"/>
      </w:pPr>
      <w:r>
        <w:rPr>
          <w:rFonts w:ascii="宋体" w:hAnsi="宋体" w:eastAsia="宋体" w:cs="宋体"/>
          <w:color w:val="000"/>
          <w:sz w:val="28"/>
          <w:szCs w:val="28"/>
        </w:rPr>
        <w:t xml:space="preserve">第二十六条 PPP 方式支持。鼓励通过政府与社会资本合作（PPP）模式解决在建项目后续资金缺口。地方政府按PPP 有关管理办法，按约定规则对PPP 项目承担责任，并将财政补贴纳入预算管理。具体办法另行规定。</w:t>
      </w:r>
    </w:p>
    <w:p>
      <w:pPr>
        <w:ind w:left="0" w:right="0" w:firstLine="560"/>
        <w:spacing w:before="450" w:after="450" w:line="312" w:lineRule="auto"/>
      </w:pPr>
      <w:r>
        <w:rPr>
          <w:rFonts w:ascii="宋体" w:hAnsi="宋体" w:eastAsia="宋体" w:cs="宋体"/>
          <w:color w:val="000"/>
          <w:sz w:val="28"/>
          <w:szCs w:val="28"/>
        </w:rPr>
        <w:t xml:space="preserve">第二十七条 高风险地区管理。列入风险预警范围的债务高风险地区要从严控制政府举债在建项目后续投资规模，对后续资金不足的政府举债在建项目，不急于投入使用、能够暂缓建设的，可以留待以后有资金来源或本地区处于低风险区域时举债融资建设。确需继续建设的，各级地方政府要严格审核其投资预算和资金来源，尽量合理降低其投资规模，通过资产置换等市场化方式多渠道筹集建设资金，尽可能压缩后续建设通过举债方式筹集资金的比例。</w:t>
      </w:r>
    </w:p>
    <w:p>
      <w:pPr>
        <w:ind w:left="0" w:right="0" w:firstLine="560"/>
        <w:spacing w:before="450" w:after="450" w:line="312" w:lineRule="auto"/>
      </w:pPr>
      <w:r>
        <w:rPr>
          <w:rFonts w:ascii="宋体" w:hAnsi="宋体" w:eastAsia="宋体" w:cs="宋体"/>
          <w:color w:val="000"/>
          <w:sz w:val="28"/>
          <w:szCs w:val="28"/>
        </w:rPr>
        <w:t xml:space="preserve">第五章 分类处置融资平台公司</w:t>
      </w:r>
    </w:p>
    <w:p>
      <w:pPr>
        <w:ind w:left="0" w:right="0" w:firstLine="560"/>
        <w:spacing w:before="450" w:after="450" w:line="312" w:lineRule="auto"/>
      </w:pPr>
      <w:r>
        <w:rPr>
          <w:rFonts w:ascii="宋体" w:hAnsi="宋体" w:eastAsia="宋体" w:cs="宋体"/>
          <w:color w:val="000"/>
          <w:sz w:val="28"/>
          <w:szCs w:val="28"/>
        </w:rPr>
        <w:t xml:space="preserve">第二十八条 锁定融资平台公司。各级财政部门应会同人民银行分支机构、银行业监管部门、审计部门，以20_ 年政府性债务审计确定的截至20_ 年6 月30 日融资平台公司名单为基础，结合20_ 年7 月1 日至20_ 年12 月31 日本级融资平台公司增减变化情况，锁定本级融资平台公司名单，逐级上报财政部备案。各级财政部门会同人民银行分支机构、银行业监管部门、审计部门，每年年底将更新后的融资平台公司名单逐级上报至财政部备案。</w:t>
      </w:r>
    </w:p>
    <w:p>
      <w:pPr>
        <w:ind w:left="0" w:right="0" w:firstLine="560"/>
        <w:spacing w:before="450" w:after="450" w:line="312" w:lineRule="auto"/>
      </w:pPr>
      <w:r>
        <w:rPr>
          <w:rFonts w:ascii="宋体" w:hAnsi="宋体" w:eastAsia="宋体" w:cs="宋体"/>
          <w:color w:val="000"/>
          <w:sz w:val="28"/>
          <w:szCs w:val="28"/>
        </w:rPr>
        <w:t xml:space="preserve">第二十九条 逐步剥离。各级政府要按照分类处置、风险可控的原则，抓紧剥离融资平台公司的政府融资职能，厘清政府与市场边界。除符合条件的过渡期内在建项目后续融资外，融资平台公司不得新增政府债务余额。融资平台公司承担的政府融资职能，对没有收益的公益性事业发展，由地方政府发行一般债券融资；对有一定收益的公益性事业发展，主要由地方政府发行专项债券融资或采取政府与社会资本合作（PPP）模式支持。</w:t>
      </w:r>
    </w:p>
    <w:p>
      <w:pPr>
        <w:ind w:left="0" w:right="0" w:firstLine="560"/>
        <w:spacing w:before="450" w:after="450" w:line="312" w:lineRule="auto"/>
      </w:pPr>
      <w:r>
        <w:rPr>
          <w:rFonts w:ascii="宋体" w:hAnsi="宋体" w:eastAsia="宋体" w:cs="宋体"/>
          <w:color w:val="000"/>
          <w:sz w:val="28"/>
          <w:szCs w:val="28"/>
        </w:rPr>
        <w:t xml:space="preserve">第三十条 妥善处理。按照“只减不增”的原则，在妥善处理存量债务和在建项目</w:t>
      </w:r>
    </w:p>
    <w:p>
      <w:pPr>
        <w:ind w:left="0" w:right="0" w:firstLine="560"/>
        <w:spacing w:before="450" w:after="450" w:line="312" w:lineRule="auto"/>
      </w:pPr>
      <w:r>
        <w:rPr>
          <w:rFonts w:ascii="宋体" w:hAnsi="宋体" w:eastAsia="宋体" w:cs="宋体"/>
          <w:color w:val="000"/>
          <w:sz w:val="28"/>
          <w:szCs w:val="28"/>
        </w:rPr>
        <w:t xml:space="preserve">后续融资的基础上，通过关闭、合并、转型等方式，抓紧妥善处理融资平台公司。地方各级政府在处置融资平台公司的过程中，要按照“权、责、利”相一致的原则，妥善处理存量债务。对剥离给其他主体承担的存量债务，对应的资产及收入也应相应划转。处置过程中要与债权人、担保人等有关方充分协商。</w:t>
      </w:r>
    </w:p>
    <w:p>
      <w:pPr>
        <w:ind w:left="0" w:right="0" w:firstLine="560"/>
        <w:spacing w:before="450" w:after="450" w:line="312" w:lineRule="auto"/>
      </w:pPr>
      <w:r>
        <w:rPr>
          <w:rFonts w:ascii="宋体" w:hAnsi="宋体" w:eastAsia="宋体" w:cs="宋体"/>
          <w:color w:val="000"/>
          <w:sz w:val="28"/>
          <w:szCs w:val="28"/>
        </w:rPr>
        <w:t xml:space="preserve">第三十一条 规范财政补贴行为。地方各级政府及其所属机关事业单位要严格执行《担保法》等有关法律法规规定，除法律和_另有规定外，不得以财政性收入、行政事业等单位的国有资产直接或间接为企业融资提供担保，不得为企业融资提供财政资金安排、代扣代还等说明或承诺。地方各级政府及其所属机关事业单位对企业的财政专项资金、财政补贴、贷款贴息等各类财政支持政策，以及政府对企业的各类注资，要纳入预算管理，并报同级人大或其常委会审查批准，报上级财政部门备案，并不得与企业偿债责任直接或间接挂钩。地方各级政府在出资范围内对有关企业依法履行出资人责任，实现企业债务风险内部化。</w:t>
      </w:r>
    </w:p>
    <w:p>
      <w:pPr>
        <w:ind w:left="0" w:right="0" w:firstLine="560"/>
        <w:spacing w:before="450" w:after="450" w:line="312" w:lineRule="auto"/>
      </w:pPr>
      <w:r>
        <w:rPr>
          <w:rFonts w:ascii="宋体" w:hAnsi="宋体" w:eastAsia="宋体" w:cs="宋体"/>
          <w:color w:val="000"/>
          <w:sz w:val="28"/>
          <w:szCs w:val="28"/>
        </w:rPr>
        <w:t xml:space="preserve">第六章 组织保障</w:t>
      </w:r>
    </w:p>
    <w:p>
      <w:pPr>
        <w:ind w:left="0" w:right="0" w:firstLine="560"/>
        <w:spacing w:before="450" w:after="450" w:line="312" w:lineRule="auto"/>
      </w:pPr>
      <w:r>
        <w:rPr>
          <w:rFonts w:ascii="宋体" w:hAnsi="宋体" w:eastAsia="宋体" w:cs="宋体"/>
          <w:color w:val="000"/>
          <w:sz w:val="28"/>
          <w:szCs w:val="28"/>
        </w:rPr>
        <w:t xml:space="preserve">第三十二条 严格责任追究。存量债务清理、甄别、处置过程中存在以下行为的，应及时纠正，并视情节轻重予以处罚：</w:t>
      </w:r>
    </w:p>
    <w:p>
      <w:pPr>
        <w:ind w:left="0" w:right="0" w:firstLine="560"/>
        <w:spacing w:before="450" w:after="450" w:line="312" w:lineRule="auto"/>
      </w:pPr>
      <w:r>
        <w:rPr>
          <w:rFonts w:ascii="宋体" w:hAnsi="宋体" w:eastAsia="宋体" w:cs="宋体"/>
          <w:color w:val="000"/>
          <w:sz w:val="28"/>
          <w:szCs w:val="28"/>
        </w:rPr>
        <w:t xml:space="preserve">（一）存量债务数据弄虚作假的；</w:t>
      </w:r>
    </w:p>
    <w:p>
      <w:pPr>
        <w:ind w:left="0" w:right="0" w:firstLine="560"/>
        <w:spacing w:before="450" w:after="450" w:line="312" w:lineRule="auto"/>
      </w:pPr>
      <w:r>
        <w:rPr>
          <w:rFonts w:ascii="宋体" w:hAnsi="宋体" w:eastAsia="宋体" w:cs="宋体"/>
          <w:color w:val="000"/>
          <w:sz w:val="28"/>
          <w:szCs w:val="28"/>
        </w:rPr>
        <w:t xml:space="preserve">（二）债务核实工作玩忽职守，造成债务账实不符、账账不符的；</w:t>
      </w:r>
    </w:p>
    <w:p>
      <w:pPr>
        <w:ind w:left="0" w:right="0" w:firstLine="560"/>
        <w:spacing w:before="450" w:after="450" w:line="312" w:lineRule="auto"/>
      </w:pPr>
      <w:r>
        <w:rPr>
          <w:rFonts w:ascii="宋体" w:hAnsi="宋体" w:eastAsia="宋体" w:cs="宋体"/>
          <w:color w:val="000"/>
          <w:sz w:val="28"/>
          <w:szCs w:val="28"/>
        </w:rPr>
        <w:t xml:space="preserve">（三）隐瞒项目收益、将偿债责任转嫁给政府的；</w:t>
      </w:r>
    </w:p>
    <w:p>
      <w:pPr>
        <w:ind w:left="0" w:right="0" w:firstLine="560"/>
        <w:spacing w:before="450" w:after="450" w:line="312" w:lineRule="auto"/>
      </w:pPr>
      <w:r>
        <w:rPr>
          <w:rFonts w:ascii="宋体" w:hAnsi="宋体" w:eastAsia="宋体" w:cs="宋体"/>
          <w:color w:val="000"/>
          <w:sz w:val="28"/>
          <w:szCs w:val="28"/>
        </w:rPr>
        <w:t xml:space="preserve">（四）未按要求将债务收支纳入预算管理的；</w:t>
      </w:r>
    </w:p>
    <w:p>
      <w:pPr>
        <w:ind w:left="0" w:right="0" w:firstLine="560"/>
        <w:spacing w:before="450" w:after="450" w:line="312" w:lineRule="auto"/>
      </w:pPr>
      <w:r>
        <w:rPr>
          <w:rFonts w:ascii="宋体" w:hAnsi="宋体" w:eastAsia="宋体" w:cs="宋体"/>
          <w:color w:val="000"/>
          <w:sz w:val="28"/>
          <w:szCs w:val="28"/>
        </w:rPr>
        <w:t xml:space="preserve">（五）动用财政资金偿还非政府债务的；</w:t>
      </w:r>
    </w:p>
    <w:p>
      <w:pPr>
        <w:ind w:left="0" w:right="0" w:firstLine="560"/>
        <w:spacing w:before="450" w:after="450" w:line="312" w:lineRule="auto"/>
      </w:pPr>
      <w:r>
        <w:rPr>
          <w:rFonts w:ascii="宋体" w:hAnsi="宋体" w:eastAsia="宋体" w:cs="宋体"/>
          <w:color w:val="000"/>
          <w:sz w:val="28"/>
          <w:szCs w:val="28"/>
        </w:rPr>
        <w:t xml:space="preserve">（六）单方面逃废债务，损害政府信誉等。对地区的处罚措施包括但不仅限于：提高风险等级，减少债券发行额度，取消发行债券资格，扣减转移支付。对单位和部门的处罚措施包括但不仅限于：通报批评，取消评先评优，暂停举债，扣减资金，冻结项目经费。对个人的处罚措施包括但不仅限于：通报批评，取消评先评优，暂停提拔和异地任用，涉及违规违纪的移送纪检_门、涉嫌犯罪的移交司法机关。</w:t>
      </w:r>
    </w:p>
    <w:p>
      <w:pPr>
        <w:ind w:left="0" w:right="0" w:firstLine="560"/>
        <w:spacing w:before="450" w:after="450" w:line="312" w:lineRule="auto"/>
      </w:pPr>
      <w:r>
        <w:rPr>
          <w:rFonts w:ascii="宋体" w:hAnsi="宋体" w:eastAsia="宋体" w:cs="宋体"/>
          <w:color w:val="000"/>
          <w:sz w:val="28"/>
          <w:szCs w:val="28"/>
        </w:rPr>
        <w:t xml:space="preserve">第三十三条 加大监督检查力度。对违法违规的地方政府及机关、企事业单位，有关部门应将其作为重点监控对象，加大监督检查力度，提高抽查频率。</w:t>
      </w:r>
    </w:p>
    <w:p>
      <w:pPr>
        <w:ind w:left="0" w:right="0" w:firstLine="560"/>
        <w:spacing w:before="450" w:after="450" w:line="312" w:lineRule="auto"/>
      </w:pPr>
      <w:r>
        <w:rPr>
          <w:rFonts w:ascii="宋体" w:hAnsi="宋体" w:eastAsia="宋体" w:cs="宋体"/>
          <w:color w:val="000"/>
          <w:sz w:val="28"/>
          <w:szCs w:val="28"/>
        </w:rPr>
        <w:t xml:space="preserve">第三十四条 本办法自下发之日起实施。</w:t>
      </w:r>
    </w:p>
    <w:p>
      <w:pPr>
        <w:ind w:left="0" w:right="0" w:firstLine="560"/>
        <w:spacing w:before="450" w:after="450" w:line="312" w:lineRule="auto"/>
      </w:pPr>
      <w:r>
        <w:rPr>
          <w:rFonts w:ascii="宋体" w:hAnsi="宋体" w:eastAsia="宋体" w:cs="宋体"/>
          <w:color w:val="000"/>
          <w:sz w:val="28"/>
          <w:szCs w:val="28"/>
        </w:rPr>
        <w:t xml:space="preserve">第三十五条 本办法由财政部负责解释。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债券资金置换工作总结13</w:t>
      </w:r>
    </w:p>
    <w:p>
      <w:pPr>
        <w:ind w:left="0" w:right="0" w:firstLine="560"/>
        <w:spacing w:before="450" w:after="450" w:line="312" w:lineRule="auto"/>
      </w:pPr>
      <w:r>
        <w:rPr>
          <w:rFonts w:ascii="宋体" w:hAnsi="宋体" w:eastAsia="宋体" w:cs="宋体"/>
          <w:color w:val="000"/>
          <w:sz w:val="28"/>
          <w:szCs w:val="28"/>
        </w:rPr>
        <w:t xml:space="preserve">（1）进一步加强对政府性债务管理的监督。自觉接受上级、县政府、人大及其常委会对我县政府性债务工作的监督。继续健全完善政府债务借、用、还的全过程监管制度和措施。完善政府性债务核查手段，确保将政府性债务纳入监管之中。加强政府债务资金使用的监管，严防出现资金挪用等违规问题。严格执行政府债务预算制度和偿债准备金制度，确保政府债务偿债资金的落实。</w:t>
      </w:r>
    </w:p>
    <w:p>
      <w:pPr>
        <w:ind w:left="0" w:right="0" w:firstLine="560"/>
        <w:spacing w:before="450" w:after="450" w:line="312" w:lineRule="auto"/>
      </w:pPr>
      <w:r>
        <w:rPr>
          <w:rFonts w:ascii="宋体" w:hAnsi="宋体" w:eastAsia="宋体" w:cs="宋体"/>
          <w:color w:val="000"/>
          <w:sz w:val="28"/>
          <w:szCs w:val="28"/>
        </w:rPr>
        <w:t xml:space="preserve">（2）继续完善政府债务制度建设，加强政府债务制度化、法制化管理。加强对政府债务的预算管理、资金管理、偿债准备金的筹措与使用、绩效评价、风险管理和监督管理以及政府投资公司政府债务管理等内容的细化和完善，适时完善我县的政府债务管理办法及相关配套制度，指导、规范全县政府债务管理工作，进一步加强政府债务管理的制度化和法规化。</w:t>
      </w:r>
    </w:p>
    <w:p>
      <w:pPr>
        <w:ind w:left="0" w:right="0" w:firstLine="560"/>
        <w:spacing w:before="450" w:after="450" w:line="312" w:lineRule="auto"/>
      </w:pPr>
      <w:r>
        <w:rPr>
          <w:rFonts w:ascii="宋体" w:hAnsi="宋体" w:eastAsia="宋体" w:cs="宋体"/>
          <w:color w:val="000"/>
          <w:sz w:val="28"/>
          <w:szCs w:val="28"/>
        </w:rPr>
        <w:t xml:space="preserve">（3）健全完善政府政府管理体制改革，降低政府债务风险。完善政府性债务管理制度，建立以政府债券为主体的举债融资机制，推进政府性债务分类纳入预算管理。推动政府融资平台向规范化的市场经营主体转变，防范债务风险。坚决落实债务管理的各项规定，积极筹措资金归还到期债务，维护政府信誉。密切关注省级政府债券发行，积极争取上级财政的债券分配额度，结合我县经济发展需要和债务存量规模，合理融资支持重点项目建设。加强对乡镇举债行为的控制，确保我县债务规模适当，支持经济发展协调、可持续。</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债券资金置换工作总结14</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市场经济理论的学习。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债券资金置换工作总结15</w:t>
      </w:r>
    </w:p>
    <w:p>
      <w:pPr>
        <w:ind w:left="0" w:right="0" w:firstLine="560"/>
        <w:spacing w:before="450" w:after="450" w:line="312" w:lineRule="auto"/>
      </w:pPr>
      <w:r>
        <w:rPr>
          <w:rFonts w:ascii="宋体" w:hAnsi="宋体" w:eastAsia="宋体" w:cs="宋体"/>
          <w:color w:val="000"/>
          <w:sz w:val="28"/>
          <w:szCs w:val="28"/>
        </w:rPr>
        <w:t xml:space="preserve">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我县尚未置换的存量政府债务中，除亿元的外债转贷债务和亿元拟采用自有资金偿还的债务外，剩余亿元债务我县已全部向省财政厅申请了置换债券资金，拟于**年6月份前全部置换完毕。同时，**年的工作中，我科室将积极与上级财政部门对接，争取实现对**年置换债券资金**年的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近期贵阳银行已同意我县龙泉大道项目亿元后续到位融资资金、息烽县永靖镇马当田村至西山镇林丰村乡村道路建设工程项目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(五)加快推进企业债券发行工作</w:t>
      </w:r>
    </w:p>
    <w:p>
      <w:pPr>
        <w:ind w:left="0" w:right="0" w:firstLine="560"/>
        <w:spacing w:before="450" w:after="450" w:line="312" w:lineRule="auto"/>
      </w:pPr>
      <w:r>
        <w:rPr>
          <w:rFonts w:ascii="宋体" w:hAnsi="宋体" w:eastAsia="宋体" w:cs="宋体"/>
          <w:color w:val="000"/>
          <w:sz w:val="28"/>
          <w:szCs w:val="28"/>
        </w:rPr>
        <w:t xml:space="preserve">**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(七)强化学习，提升科室业务水平</w:t>
      </w:r>
    </w:p>
    <w:p>
      <w:pPr>
        <w:ind w:left="0" w:right="0" w:firstLine="560"/>
        <w:spacing w:before="450" w:after="450" w:line="312" w:lineRule="auto"/>
      </w:pPr>
      <w:r>
        <w:rPr>
          <w:rFonts w:ascii="宋体" w:hAnsi="宋体" w:eastAsia="宋体" w:cs="宋体"/>
          <w:color w:val="000"/>
          <w:sz w:val="28"/>
          <w:szCs w:val="28"/>
        </w:rPr>
        <w:t xml:space="preserve">**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债券资金置换工作总结16</w:t>
      </w:r>
    </w:p>
    <w:p>
      <w:pPr>
        <w:ind w:left="0" w:right="0" w:firstLine="560"/>
        <w:spacing w:before="450" w:after="450" w:line="312" w:lineRule="auto"/>
      </w:pPr>
      <w:r>
        <w:rPr>
          <w:rFonts w:ascii="宋体" w:hAnsi="宋体" w:eastAsia="宋体" w:cs="宋体"/>
          <w:color w:val="000"/>
          <w:sz w:val="28"/>
          <w:szCs w:val="28"/>
        </w:rPr>
        <w:t xml:space="preserve">为进一步加强我镇政府性债务管理，严格控制债务规模，根据《宣州区政府性债务管理评分暂行规则》（宣区财债[20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       一、债务管理情况 按照《关于印发宣州区政府性债务管理暂行办法的通知》（宣区政[20_]96号）的指示和要求，镇党委、政府结合我镇实际情况，主要采取了以下主要措施：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      二、债务化解举措</w:t>
      </w:r>
    </w:p>
    <w:p>
      <w:pPr>
        <w:ind w:left="0" w:right="0" w:firstLine="560"/>
        <w:spacing w:before="450" w:after="450" w:line="312" w:lineRule="auto"/>
      </w:pPr>
      <w:r>
        <w:rPr>
          <w:rFonts w:ascii="宋体" w:hAnsi="宋体" w:eastAsia="宋体" w:cs="宋体"/>
          <w:color w:val="000"/>
          <w:sz w:val="28"/>
          <w:szCs w:val="28"/>
        </w:rPr>
        <w:t xml:space="preserve">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三、债务管理考核自评情况</w:t>
      </w:r>
    </w:p>
    <w:p>
      <w:pPr>
        <w:ind w:left="0" w:right="0" w:firstLine="560"/>
        <w:spacing w:before="450" w:after="450" w:line="312" w:lineRule="auto"/>
      </w:pPr>
      <w:r>
        <w:rPr>
          <w:rFonts w:ascii="宋体" w:hAnsi="宋体" w:eastAsia="宋体" w:cs="宋体"/>
          <w:color w:val="000"/>
          <w:sz w:val="28"/>
          <w:szCs w:val="28"/>
        </w:rPr>
        <w:t xml:space="preserve">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3、主要指标（10分）：我镇20_年无新增债务，无逾期债务，此项自评分为10分。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债券资金置换工作总结17</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2025-08-02T07:52:27+08:00</dcterms:created>
  <dcterms:modified xsi:type="dcterms:W3CDTF">2025-08-02T07:52:27+08:00</dcterms:modified>
</cp:coreProperties>
</file>

<file path=docProps/custom.xml><?xml version="1.0" encoding="utf-8"?>
<Properties xmlns="http://schemas.openxmlformats.org/officeDocument/2006/custom-properties" xmlns:vt="http://schemas.openxmlformats.org/officeDocument/2006/docPropsVTypes"/>
</file>