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的作风关系到党的性质，关系到人心的向背，影响着社会风气，决定着党的命运，关系到社会主义现代化建设的成败，党风建设是党的建设的一个十分重要的问题。下面是小编整理的2024年党风廉政建设工作总结范文，欢迎阅读参考!　　2024年党风廉政建...</w:t>
      </w:r>
    </w:p>
    <w:p>
      <w:pPr>
        <w:ind w:left="0" w:right="0" w:firstLine="560"/>
        <w:spacing w:before="450" w:after="450" w:line="312" w:lineRule="auto"/>
      </w:pPr>
      <w:r>
        <w:rPr>
          <w:rFonts w:ascii="宋体" w:hAnsi="宋体" w:eastAsia="宋体" w:cs="宋体"/>
          <w:color w:val="000"/>
          <w:sz w:val="28"/>
          <w:szCs w:val="28"/>
        </w:rPr>
        <w:t xml:space="preserve">　　党的作风关系到党的性质，关系到人心的向背，影响着社会风气，决定着党的命运，关系到社会主义现代化建设的成败，党风建设是党的建设的一个十分重要的问题。下面是小编整理的2024年党风廉政建设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2024年党风廉政建设工作总结范文一</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 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　　2024年党风廉政建设工作总结范文二</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十八大会议精神、十八届三中全会精神、《党的十八届三中全会(报告)学习辅导百问》、《履职故事〃走近党代表》、《理论学习2024》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 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一要认真学习十八届三中全会精神并深刻领会其思想内涵，要以十八大报告指导自己实际工作。要认识到加强党风廉政建设是推动经济社会发展的有力保证。平时，要经常性地学习上 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　　2024年党风廉政建设工作总结范文三</w:t>
      </w:r>
    </w:p>
    <w:p>
      <w:pPr>
        <w:ind w:left="0" w:right="0" w:firstLine="560"/>
        <w:spacing w:before="450" w:after="450" w:line="312" w:lineRule="auto"/>
      </w:pPr>
      <w:r>
        <w:rPr>
          <w:rFonts w:ascii="宋体" w:hAnsi="宋体" w:eastAsia="宋体" w:cs="宋体"/>
          <w:color w:val="000"/>
          <w:sz w:val="28"/>
          <w:szCs w:val="28"/>
        </w:rPr>
        <w:t xml:space="preserve">　　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2025-08-08T05:50:18+08:00</dcterms:created>
  <dcterms:modified xsi:type="dcterms:W3CDTF">2025-08-08T05:50:18+08:00</dcterms:modified>
</cp:coreProperties>
</file>

<file path=docProps/custom.xml><?xml version="1.0" encoding="utf-8"?>
<Properties xmlns="http://schemas.openxmlformats.org/officeDocument/2006/custom-properties" xmlns:vt="http://schemas.openxmlformats.org/officeDocument/2006/docPropsVTypes"/>
</file>