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师德师风建设情况工作总结2024</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情况工作总结7篇20_对师德师风建设做一个全面的工作总结可以怎么入手呢？师德师风的建设对教师、对学生有着哪些影响？下面是小编为大家整理的关于师德师风建设情况工作总结，欢迎大家来阅读。师德师风建设情况工作总结篇1全面提高教师思想政...</w:t>
      </w:r>
    </w:p>
    <w:p>
      <w:pPr>
        <w:ind w:left="0" w:right="0" w:firstLine="560"/>
        <w:spacing w:before="450" w:after="450" w:line="312" w:lineRule="auto"/>
      </w:pPr>
      <w:r>
        <w:rPr>
          <w:rFonts w:ascii="宋体" w:hAnsi="宋体" w:eastAsia="宋体" w:cs="宋体"/>
          <w:color w:val="000"/>
          <w:sz w:val="28"/>
          <w:szCs w:val="28"/>
        </w:rPr>
        <w:t xml:space="preserve">师德师风建设情况工作总结7篇20_</w:t>
      </w:r>
    </w:p>
    <w:p>
      <w:pPr>
        <w:ind w:left="0" w:right="0" w:firstLine="560"/>
        <w:spacing w:before="450" w:after="450" w:line="312" w:lineRule="auto"/>
      </w:pPr>
      <w:r>
        <w:rPr>
          <w:rFonts w:ascii="宋体" w:hAnsi="宋体" w:eastAsia="宋体" w:cs="宋体"/>
          <w:color w:val="000"/>
          <w:sz w:val="28"/>
          <w:szCs w:val="28"/>
        </w:rPr>
        <w:t xml:space="preserve">对师德师风建设做一个全面的工作总结可以怎么入手呢？师德师风的建设对教师、对学生有着哪些影响？下面是小编为大家整理的关于师德师风建设情况工作总结，欢迎大家来阅读。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师德师风建设情况工作总结篇1</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师德师风建设情况工作总结篇2</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_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师德师风建设情况工作总结篇3</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师德师风建设情况工作总结篇7</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2025-06-20T18:25:39+08:00</dcterms:created>
  <dcterms:modified xsi:type="dcterms:W3CDTF">2025-06-20T18:25:39+08:00</dcterms:modified>
</cp:coreProperties>
</file>

<file path=docProps/custom.xml><?xml version="1.0" encoding="utf-8"?>
<Properties xmlns="http://schemas.openxmlformats.org/officeDocument/2006/custom-properties" xmlns:vt="http://schemas.openxmlformats.org/officeDocument/2006/docPropsVTypes"/>
</file>