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【水务工作是什么】水务公司09年工作总结</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水务集团的办事公开工作，始终坚持《国务院办公厅关于实施若干问题的意见》（国办发(2024)36号文件）精神为原则。紧紧围绕贯彻执行市政务公开工作办公室下发的《2024年市政务公开工作要点》文件精神，认真落实《关于进一步做好政府信息公开工作的...</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国务院办公厅关于实施若干问题的意见》（国办发(2024)36号文件）精神为原则。紧紧围绕贯彻执行市政务公开工作办公室下发的《2024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领导高度重视 注重方案落实 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（一）制定下发了水务集团《2024年办事公开工作实施方案》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奥运应急供水方案》及《奥运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5.15”政务公开日活动方案，充分做好了活动前水务集团展板及相关资料上报，活动中集团主管领导接受新闻媒体采访等准备工作。并组织相关部门人员按时参加了“5.15”政务公开日活动，现场发放《市城市供水用水条例》小册子100余份，接待群众咨询80余人次，共受理群众咨询问题65件，其中现场解答和办理19件。剩余的46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15件，并截止到11月30日共办理了各类转办件133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 “热线电话”，均保持有人职守接听，并对所咨询和投诉的问题进行了耐心详细的解答和认真的办理，目前共受理、反馈群众通过“114公民政务热线”、政府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三、及时信息反馈 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 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记者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四、依托务实载体 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 “党员进社区”、“吃水难，找党员”、“主动服务、超前服务、延伸服务”、“创建优质服务示范社区”等公开便民服务活动载体，全面施行了水务集团办事公开工作。并做到“两个坚持”，“三个突出”。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w:t>
      </w:r>
    </w:p>
    <w:p>
      <w:pPr>
        <w:ind w:left="0" w:right="0" w:firstLine="560"/>
        <w:spacing w:before="450" w:after="450" w:line="312" w:lineRule="auto"/>
      </w:pPr>
      <w:r>
        <w:rPr>
          <w:rFonts w:ascii="宋体" w:hAnsi="宋体" w:eastAsia="宋体" w:cs="宋体"/>
          <w:color w:val="000"/>
          <w:sz w:val="28"/>
          <w:szCs w:val="28"/>
        </w:rPr>
        <w:t xml:space="preserve">工作奠定扎实的基础。按照《市政务公开工作考核办法》的具体工作内容，结合实际进行了自查工作。首先是依据《2024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水务集团2024年办事公开工作在市政务公开工作办公室的大力支持与正确领导下得以顺利开展，也取得了相应的成绩与收获。2024年，水务集团仍将在市政务公开工作办公室的</w:t>
      </w:r>
    </w:p>
    <w:p>
      <w:pPr>
        <w:ind w:left="0" w:right="0" w:firstLine="560"/>
        <w:spacing w:before="450" w:after="450" w:line="312" w:lineRule="auto"/>
      </w:pPr>
      <w:r>
        <w:rPr>
          <w:rFonts w:ascii="宋体" w:hAnsi="宋体" w:eastAsia="宋体" w:cs="宋体"/>
          <w:color w:val="000"/>
          <w:sz w:val="28"/>
          <w:szCs w:val="28"/>
        </w:rPr>
        <w:t xml:space="preserve">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第三、继续做好“114政务咨询热线”工作，积极认真办理解决好通过“114”转来的市民关于用水方面的咨询和投诉问题。并及时将各种类型问题进行分析整理，按时上报市政务公开工作办公室。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第六、以“5.15”政务公开日和“阳光行动”为契机，努力创新办事公开工作举措。对现有的公开内容适时加以修改和充实，并坚持执行办事公开的规范化、程序化、制度化。使办事公开工作不断上新台阶。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2025-05-02T09:16:31+08:00</dcterms:created>
  <dcterms:modified xsi:type="dcterms:W3CDTF">2025-05-02T09:16:31+08:00</dcterms:modified>
</cp:coreProperties>
</file>

<file path=docProps/custom.xml><?xml version="1.0" encoding="utf-8"?>
<Properties xmlns="http://schemas.openxmlformats.org/officeDocument/2006/custom-properties" xmlns:vt="http://schemas.openxmlformats.org/officeDocument/2006/docPropsVTypes"/>
</file>