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【仙某某】记某某市地方税务局党支部带头为国“聚财”的事迹</w:t>
      </w:r>
      <w:bookmarkEnd w:id="1"/>
    </w:p>
    <w:p>
      <w:pPr>
        <w:jc w:val="center"/>
        <w:spacing w:before="0" w:after="450"/>
      </w:pPr>
      <w:r>
        <w:rPr>
          <w:rFonts w:ascii="Arial" w:hAnsi="Arial" w:eastAsia="Arial" w:cs="Arial"/>
          <w:color w:val="999999"/>
          <w:sz w:val="20"/>
          <w:szCs w:val="20"/>
        </w:rPr>
        <w:t xml:space="preserve">来源：网络  作者：七色彩虹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记某某市地方税务局党支部带头为国“聚财”的事迹                                                                                              文章作...</w:t>
      </w:r>
    </w:p>
    <w:p>
      <w:pPr>
        <w:ind w:left="0" w:right="0" w:firstLine="560"/>
        <w:spacing w:before="450" w:after="450" w:line="312" w:lineRule="auto"/>
      </w:pPr>
      <w:r>
        <w:rPr>
          <w:rFonts w:ascii="宋体" w:hAnsi="宋体" w:eastAsia="宋体" w:cs="宋体"/>
          <w:color w:val="000"/>
          <w:sz w:val="28"/>
          <w:szCs w:val="28"/>
        </w:rPr>
        <w:t xml:space="preserve">记某某市地方税务局党支部带头为国“聚财”的事迹                                                                                              文章作者：和平兄弟 文章加入时间：2024年8月1日20:24                                                                                                                                                                                                                                                                                                                                                                                                                                              一个勇于战斗的党支部  —记某某市地方税务局党支部带头为国“聚财”的事迹   人们在生活中时常会碰到各种各样的选择，然而，最能体现一个人精神境界的，莫过于在公私利益之间的选择。损公肥私者，遭人唾弃；大公无私者，受人称赞。在为国“聚财”的公与私之间，某某市地方税务局党支部旗帜鲜明，“公”字当头，用敢于战斗的精神谱写一曲曲为国“聚财”的壮歌。 全局税干在党组和党支部的带领下，发扬不怕吃苦，不怕困难的拼搏精神，始终坚持以组织收入为中心，抓党建、抓税主动挑重担。在某某的大街小巷，你总可以看到一位头发花白的老税干，脚步匆匆，忙碌的身影穿梭于个体摊店和厂矿、房地产企业之中，甚至连边远的灯塔工业区也留下他深深的足迹。他就是早已离岗休息，乐献余热的党员老税干郭毓义。在不计较任何报酬的情况下，年年出色完成征收任务，为党员和干部职工树立了榜样。二分局局长朱跃、党员鄢守胜在潮里坪执行稽查任务时，由于多次清查后不按时缴补房产税和租赁营业税而被封门面时，屋主手持木棒，并大声吼叫：“谁封我的门，我就和谁拼命……”这两名党员，被破口大骂和威胁后，仍耐心向纳税人宣传税法和政策，做细致地思想教育工作。但是房主听不进去，既不补交营业税，也不准查封门面。在这种情况下，两名党员不顾个人安危，冲向气势凶凶的房主，封了房主的门，后经多次上门做宣传、教育工作，主动地补交了营业税。                         －３－  去年的十月下旬，这个分局在新华村某村民组执行追缴房产税和租赁营业室税时，一村民组长一家人站出来，又打又骂，不准封门，也不肯交房产税。党员##（稽查局副局长）在威胁面前脸不变色，心不跳冲在最前面，反复向纳税人宣传税收法规，讲清收税不是税务局要，而是为国“聚财”，支援地方经济建设的道理，阻拦执行税收法规，是犯法行为。经过反复宣传教育，这位顶着不缴税、不准查封的“钉子户”终于不拨自倒了，分文不少的补缴了房产税和租赁营业税。执行带头拒缴纳税的一家“钉子户”，震动了一大片，教育了一大片，30多户拒缴、拖欠房产税、租赁营业税的房主，三天内补缴税款70000多元。象这样的典型还很多很多……。 在以局党组书记###和先进党员的带动下，29名党员在科、室、所、分局大部分担任领导职务，他们在组织收入艰难的战斗中，站在先、冲在前，加班加点，不计报酬，牺牲双休日、节假日共5420余天。老党员###|###等就是这样。正因为有这样一个勇于战斗的党支部，广大党员在组织收入中站在征收一线，冲在征收最前面，才战胜了常人不敢想象的各种困难，完成了艰难的税收任务。 金钱面前不动摇，权力面前不谋私 近年来，该地税局党组和党支部把反腐倡廉作为重要“感召力、凝聚力工程”来抓。从2024年起，局党组把支部工作纳入议事日程，制定了一系列反腐倡廉、依法治税、纯洁党员队伍，提高支部战斗堡垒作用和党员在反腐倡廉中的先锋模范作用等方面的教育及活动计划、考核办法。把党风、行风与廉政建设有机结合起来，定期检查评比，发现有违行为，轻者教育，重者处理。 同时， 以原省局党组书记、局长罗发玉违法犯罪事实为教                        －４－  材，对党员和税干进行警示教育，人人写出了心得体会。今年4月，该局邀请地区检察分院反贪局领导来局里给党员和税干上法治课，并由五监狱在押的4名经济犯罪服刑人员现身说法，进行生动深刻的预防职务犯罪警示教育。去年在办税中，有三名税干接受了企业吃请，局党组和支部知道后，当事人受到了退款和罚款处理。局党组书记、局长###多次在党组、支部工作廉政建设会议上强调：税收涉及国家和地方经济建设的大事，党员和税干在办税活动中要坚决做到“三不”，即金钱面前不动摇、权利面前不谋私、人情面前不违规。他说：要使73名税干和党员完成一年4000多万元的税收任务，税源少，任务重，难度大，困难多，没有坚强的凝聚力与战斗力是不行的。这个凝聚力与战斗力不是天上掉下来的，它是来自党支部的战斗堡垒作用和党员的先锋模范作用。局党组和党支部从抓党员的自身建设着手，要求党员带头执行依法治税</w:t>
      </w:r>
    </w:p>
    <w:p>
      <w:pPr>
        <w:ind w:left="0" w:right="0" w:firstLine="560"/>
        <w:spacing w:before="450" w:after="450" w:line="312" w:lineRule="auto"/>
      </w:pPr>
      <w:r>
        <w:rPr>
          <w:rFonts w:ascii="宋体" w:hAnsi="宋体" w:eastAsia="宋体" w:cs="宋体"/>
          <w:color w:val="000"/>
          <w:sz w:val="28"/>
          <w:szCs w:val="28"/>
        </w:rPr>
        <w:t xml:space="preserve">，从严整顿行风，狠刹“吃、喝、玩、乐”的歪风，从根本上杜绝违法违规、损公肥私等现象。全局73名税干和党员与科、室、征收分局、所签订《党风廉政责任状》，各征收分局、科、室、所负责人与局党组签订了《党风廉政责任状》。 由于教育抓得紧，活动内容丰富，管理严，措施得力，使党风廉政建设开展得有声有色，取得了显著成效，涌现了不少生动感人的拒腐防变的好人好事。党组书记、局长###去今两年来，曾多次将说情者、行贿者拒之门外，有时趁他不在偷偷把红包、高级香烟放在他的办公桌上，发现后，他马上交监察室登记、处理。 一次，稽查局副局长##带税干到铁路的几个项目建设部，清理劳务收入所得税，查出应补交200万元以后，从唱对台戏、不配合工作，到提出“开绿灯”，高台贵手，并再三把封                         －５－  有近5000元的红包摆在查帐党员的面前。党员##边宣传税收政策，边把放面前厚厚的红包退了过去，语重心长地说：“我们代表国家来收税，不能损公肥私，收贿、行贿都是犯法的……”。对方见软硬都不吃后，还深受感动地说：“在金钱面前毫不动摇信念，象你们这样的党员和税干我见得少啊……”最后，终于补缴了200万元劳务所得税。 去年的一次，稽查局一名党员和税干到另一个建设项目部查帐时，这位老总对查帐税干说：“我不要开税票，给你们50000元就行了，帐也莫查了……”负责查帐的党员干部张欣一听，吓了一大跳。他心里很明白，这位老总想封税干的口，拉税干下水。##在重金面前不但不动心，反而义正言词地对这位老总说：“帐要查，钱要开税票，一分也不少开，不*的钱，我们一分也不收……”这位老总见招失灵，反颇感动，如数补缴了20余万元劳务所得税，象类似的事例举不胜举。仅两年来，拒吃请就达180多次。 近年来，某某市地方税务局在大税源逐年减少，税收总任务逐年增加，税源不足，征收难度特别大的情况下，仍克服重重困难。完成和超额完成了市政府和地区地税局分给他们的税收任务。 这就是某某市地方税务局的党风廉政建设所产生的巨大凝聚力与战斗力，它使多少市地税局人为之感慨、振奋、骄傲、自豪！ 某某市地方税务局的税收、廉政、党支部工作以其光辉的成就，曾受地区局和市政府的表彰。这个平凡而令人敬佩的党支部和全体党员，正以他们拼搏进取的精神、实实在在的行动，继续为鲜红的党旗增添光彩！                  二○○四年六月三日                                                                  文章出处：                                                                                                                                                                                                                                                                                                  【大</w:t>
      </w:r>
    </w:p>
    <w:p>
      <w:pPr>
        <w:ind w:left="0" w:right="0" w:firstLine="560"/>
        <w:spacing w:before="450" w:after="450" w:line="312" w:lineRule="auto"/>
      </w:pPr>
      <w:r>
        <w:rPr>
          <w:rFonts w:ascii="宋体" w:hAnsi="宋体" w:eastAsia="宋体" w:cs="宋体"/>
          <w:color w:val="000"/>
          <w:sz w:val="28"/>
          <w:szCs w:val="28"/>
        </w:rPr>
        <w:t xml:space="preserve">中 小】                     【打印】 【关闭】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2025-06-16T16:38:25+08:00</dcterms:created>
  <dcterms:modified xsi:type="dcterms:W3CDTF">2025-06-16T16:38:25+08:00</dcterms:modified>
</cp:coreProperties>
</file>

<file path=docProps/custom.xml><?xml version="1.0" encoding="utf-8"?>
<Properties xmlns="http://schemas.openxmlformats.org/officeDocument/2006/custom-properties" xmlns:vt="http://schemas.openxmlformats.org/officeDocument/2006/docPropsVTypes"/>
</file>