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个人简历表格模板范文(通用3篇)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以下是为大家整理的关于个人简历表格模板范文的文章3篇 ,欢迎品鉴！第一篇: 个人简历表...</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以下是为大家整理的关于个人简历表格模板范文的文章3篇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个人简历表格模板范文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4"/>
          <w:szCs w:val="34"/>
          <w:b w:val="1"/>
          <w:bCs w:val="1"/>
        </w:rPr>
        <w:t xml:space="preserve">第二篇: 个人简历表格模板范文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申请人：520作文网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第三篇: 个人简历表格模板范文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2025-05-02T11:02:00+08:00</dcterms:created>
  <dcterms:modified xsi:type="dcterms:W3CDTF">2025-05-02T11:02:00+08:00</dcterms:modified>
</cp:coreProperties>
</file>

<file path=docProps/custom.xml><?xml version="1.0" encoding="utf-8"?>
<Properties xmlns="http://schemas.openxmlformats.org/officeDocument/2006/custom-properties" xmlns:vt="http://schemas.openxmlformats.org/officeDocument/2006/docPropsVTypes"/>
</file>