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关于乡镇公务员个人年终工作总结范本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乡镇公务员个人年终工作总结范本一一、虚心学习，努力提高自身能力不以“前辈”自居，面对日新月异的社会发展形势，时刻保持虚心学习。一是加强思想政治理论学习，认真学习贯彻落实党的三中全会精神，领会党的路线方针，牢固树立为人民服务的思想理念。二...</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关于乡镇公务员个人年终工作总结范本一</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关于乡镇公务员个人年终工作总结范本二</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关于乡镇公务员个人年终工作总结范本三</w:t>
      </w:r>
    </w:p>
    <w:p>
      <w:pPr>
        <w:ind w:left="0" w:right="0" w:firstLine="560"/>
        <w:spacing w:before="450" w:after="450" w:line="312" w:lineRule="auto"/>
      </w:pPr>
      <w:r>
        <w:rPr>
          <w:rFonts w:ascii="宋体" w:hAnsi="宋体" w:eastAsia="宋体" w:cs="宋体"/>
          <w:color w:val="000"/>
          <w:sz w:val="28"/>
          <w:szCs w:val="28"/>
        </w:rPr>
        <w:t xml:space="preserve">_年是深入学习贯彻落实党的开局之年，也是全面小康社会和中国特色社会主义社会建设的关键一年。在乡镇党委、政府的正确领导下，认真组织学习党精神，坚持政治理论和业务学习相结合，积极开展各项工作，较好的完成了上级领导安排的各项工作任务。现将本年度个人工作情况总结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兑现20_年种粮补贴资金144、3026万元，补贴面积9684、74亩。完成全镇种粮直补身份证号码升位93人，合并分户85人次，完成20_年的综合补贴、良种补贴、大户补贴申报工作。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关于乡镇公务员个人年终工作总结范本四</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17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学习了党的17大、xx届三、四中全会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关于乡镇公务员个人年终工作总结范本六</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x”重要思想为指导，认真贯彻党的x大和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篇二：乡镇公务员转正个人工作总结</w:t>
      </w:r>
    </w:p>
    <w:p>
      <w:pPr>
        <w:ind w:left="0" w:right="0" w:firstLine="560"/>
        <w:spacing w:before="450" w:after="450" w:line="312" w:lineRule="auto"/>
      </w:pPr>
      <w:r>
        <w:rPr>
          <w:rFonts w:ascii="宋体" w:hAnsi="宋体" w:eastAsia="宋体" w:cs="宋体"/>
          <w:color w:val="000"/>
          <w:sz w:val="28"/>
          <w:szCs w:val="28"/>
        </w:rPr>
        <w:t xml:space="preserve">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总结三个月试用期的工作，我还存在很多问题和不足。今后，我将多加注意，发扬优点、改正缺点，把自己的工作推上更高层次的台阶。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