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2024年乡镇畜牧兽医工作总结(五篇)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乡镇畜牧兽医工作总结一防疫工作是我们一年工作中的主要工作，为了更好的控制疫病的流行，我们对辖区__个村__个社区的畜禽分春秋两季进行了免疫注射工作，全镇共免疫生猪__万头(次，耕牛余头(次，家禽__万只(其中蛋鸭__万只，国家强制免疫的“二...</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乡镇畜牧兽医工作总结一</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__个村__个社区的畜禽分春秋两季进行了免疫注射工作，全镇共免疫生猪__万头(次，耕牛余头(次，家禽__万只(其中蛋鸭__万只，国家强制免疫的“二瘟四病”的免疫密度分别到了猪__%，__%，家禽__%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__余家(次，养殖场__余户，没有发现一起危禁药物的添加事件，其次狠抓病死畜禽的无害化处理工作。__年底，县局在我镇建起了一座病死畜禽收集点，于去年__月底正式进运行，今年到目前为止，我们共收集病死生猪近__头，家禽达__只，统一送往宋__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__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__个羊场的近千只山羊进行了第五次全面筛查，共采集血样__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__个畜禽养殖县为畜禽粪污资源化利用试点县，我们__确定了六个县市为试点县市，我县被列为六个试点县市之一，获得了该项目的国家扶持资金__元。因此省局、市局多次到我县进行调研，对我县的畜禽粪污资源化利用工作进行了具体的部署和安排，并和多家有机肥场进行对接，按照省、市、县局的安排，今年__月份起到明年__月止，我县用一年时间全面完成畜禽粪污资源化利用工作，结合我镇实际，我镇已向县局畜禽粪污资源化利用领导小组申报了__个养殖规模户(其中生猪养殖户__户，规模年出栏__头以上；蛋鸡__户，常年存笼__只以上，待得到上级批复后，我们将__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乡镇畜牧兽医工作总结二</w:t>
      </w:r>
    </w:p>
    <w:p>
      <w:pPr>
        <w:ind w:left="0" w:right="0" w:firstLine="560"/>
        <w:spacing w:before="450" w:after="450" w:line="312" w:lineRule="auto"/>
      </w:pPr>
      <w:r>
        <w:rPr>
          <w:rFonts w:ascii="宋体" w:hAnsi="宋体" w:eastAsia="宋体" w:cs="宋体"/>
          <w:color w:val="000"/>
          <w:sz w:val="28"/>
          <w:szCs w:val="28"/>
        </w:rPr>
        <w:t xml:space="preserve">在20_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①财政拨入经费43920.00元；②站内防检费、耳标费、消毒费等收入66500.00元；③其它收入房租费6000.00元，站内多收入防检费充转帐有毒有害津贴2315.00元。全年总支付118726.00元，其中④上缴财政专户款66500.00元；⑤财政拨入经费和其它收入支出45166.90元；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乡镇畜牧兽医工作总结三</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四、品种改良工作。全镇新建肉羊改良点1个，此改良点已改良羊2300只，__村__牛改良点已改良良种牛312头。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五、基础母畜扩繁工作。全镇引进基础母羊300只，其中__的肉羊小区104只，__村100只，__村105只，寒树村80只。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养羊大县\"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乡镇畜牧兽医工作总结四</w:t>
      </w:r>
    </w:p>
    <w:p>
      <w:pPr>
        <w:ind w:left="0" w:right="0" w:firstLine="560"/>
        <w:spacing w:before="450" w:after="450" w:line="312" w:lineRule="auto"/>
      </w:pPr>
      <w:r>
        <w:rPr>
          <w:rFonts w:ascii="宋体" w:hAnsi="宋体" w:eastAsia="宋体" w:cs="宋体"/>
          <w:color w:val="000"/>
          <w:sz w:val="28"/>
          <w:szCs w:val="28"/>
        </w:rPr>
        <w:t xml:space="preserve">20__年为了更早完成和实现全年的目标任务，我镇畜牧兽医工作按县畜牧兽医局的总体规划和部署，结合曹武镇的实际，主要做了以下几个方面的工作：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10.05万头(次)，耕牛4000余头(次)，家禽195万只(其中蛋鸭53.5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20余家(次)，养殖场140余户，没有发现一起危禁药物的添加事件，其次狠抓病死畜禽的无害化处理工作。20__年底，县局在我镇建起了一座病死畜禽收集点，于去年3月底正式进运行，今年到目前为止，我们共收集病死生猪近20_头，家禽达4000只，统一送往宋河北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4个羊场的近千只山羊进行了第五次全面筛查，共采集血样180余份。首先在本站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鸡8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乡镇畜牧兽医工作总结五</w:t>
      </w:r>
    </w:p>
    <w:p>
      <w:pPr>
        <w:ind w:left="0" w:right="0" w:firstLine="560"/>
        <w:spacing w:before="450" w:after="450" w:line="312" w:lineRule="auto"/>
      </w:pPr>
      <w:r>
        <w:rPr>
          <w:rFonts w:ascii="宋体" w:hAnsi="宋体" w:eastAsia="宋体" w:cs="宋体"/>
          <w:color w:val="000"/>
          <w:sz w:val="28"/>
          <w:szCs w:val="28"/>
        </w:rPr>
        <w:t xml:space="preserve">一年来，我局紧紧围绕县委、县政府的总体工作部署，坚持以“223”经济发展三大核心任务和现代农业“221”工程和为重点，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42.43万头、存栏30.69万头，与20__年同期相比分别增长2.6%、1.6%?；肉牛出栏1.21万头、存栏4.05万头，分别增长4.93%、3.48%；肉羊出栏11.45万只、存栏10.7万只，同比分别增长4.96%、4.21%；家禽出栏1047.7万只、存栏392.85万只，同比分别增长4.87%、4.97%（其中出栏__白鹅214.47万只，同比增长5.61%；出栏肉鸭548.4万只，同比增长5.51%）；肉兔出栏31.61万只、存栏27.29万只，同比分别增长2.6%、1.83%；肉类产量达到5.0万吨，同比增长4.07%,禽蛋产量达到1.42吨，增长4.68%；实现畜牧业产值已达18.66亿元，同比增长2.13%，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制度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改革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禽养殖大户180户，带动全县已建成各类畜禽适度规模养殖户（场）3845户；申报注册畜牧专业合作社5个，已累计达到92个；落实无公害畜产品基地建设3个，全县无公害畜产品基地认证已达到15个；__白鹅、__麻鸭已被国家工商总局注册为地理标志证明商标；已建成德康鸭业、宝源白鹅、永发肉业、常飞科技4家市级农业产业化重点企业。</w:t>
      </w:r>
    </w:p>
    <w:p>
      <w:pPr>
        <w:ind w:left="0" w:right="0" w:firstLine="560"/>
        <w:spacing w:before="450" w:after="450" w:line="312" w:lineRule="auto"/>
      </w:pPr>
      <w:r>
        <w:rPr>
          <w:rFonts w:ascii="宋体" w:hAnsi="宋体" w:eastAsia="宋体" w:cs="宋体"/>
          <w:color w:val="000"/>
          <w:sz w:val="28"/>
          <w:szCs w:val="28"/>
        </w:rPr>
        <w:t xml:space="preserve">（四）重点项目稳步推进。现代水禽产业综合开发项目扎实推进，已累计建成水禽家庭农场69个，德康鸭业的水禽加工项目正处于启动规划、选址的前期协商阶段；肉牛标准化基地县建设项目已完成规划申报、场地选址，目前5个场已全部进入主体工程建设，已有1个场基本建成；新（改）建的16个生猪标准化养殖小区已完成全年任务的100%；2个种公猪站已完成主体工程建设及设备安装，现已投入生产；任市定点屠宰场已完成所有建设内容和设备安装；向上已申报畜牧业项目6个，目前已下达项目3个，到位资金350万元。全年已完成固定资产投资1.84亿元。</w:t>
      </w:r>
    </w:p>
    <w:p>
      <w:pPr>
        <w:ind w:left="0" w:right="0" w:firstLine="560"/>
        <w:spacing w:before="450" w:after="450" w:line="312" w:lineRule="auto"/>
      </w:pPr>
      <w:r>
        <w:rPr>
          <w:rFonts w:ascii="宋体" w:hAnsi="宋体" w:eastAsia="宋体" w:cs="宋体"/>
          <w:color w:val="000"/>
          <w:sz w:val="28"/>
          <w:szCs w:val="28"/>
        </w:rPr>
        <w:t xml:space="preserve">（五）动物防疫成效显著。坚持预防为主方针，实行群防群治原则。严格按照动物防疫“政府保密度、部门保质量”和“六个100%”的总体要求，扎实开展高致病性禽流感、牲畜口蹄疫、高致病性猪蓝耳病、猪瘟、鸡新城疫等重大动物疫病强制免疫。全县20__年以来累计共发放猪瘟脾淋苗40.64万头份、猪瘟传代细胞苗30.7万头份、猪o型口蹄疫苗86.175万毫升、牛羊o型口蹄疫苗44.02万毫升、高致病性猪蓝耳苗82.66万毫升、禽流感h5n1苗187万毫升、禽流感h5n9苗31.1万毫升、禽新二联苗381万羽份，鸡新城疫苗202.4万羽份。累计共免疫猪瘟43.31万头、猪口蹄疫43.20万头，免疫高致病性猪蓝耳病43.15万头，免疫牛口蹄疫5.84万头、羊口蹄疫15.85万只、免疫禽流感524.51万只（其中鸡167.89万只、鸭256.9万只、鹅99.72万只）、鸡新城疫182.05万只,应免率均达到了100%。累计发放消毒药品6.2吨,消毒面积达1420万平米，消毒面达100%。经检测，抗体合格率均达到了75%以上，超过国家农业部规定的抗体指标，确保了县境内清净无疫的工作目标。</w:t>
      </w:r>
    </w:p>
    <w:p>
      <w:pPr>
        <w:ind w:left="0" w:right="0" w:firstLine="560"/>
        <w:spacing w:before="450" w:after="450" w:line="312" w:lineRule="auto"/>
      </w:pPr>
      <w:r>
        <w:rPr>
          <w:rFonts w:ascii="宋体" w:hAnsi="宋体" w:eastAsia="宋体" w:cs="宋体"/>
          <w:color w:val="000"/>
          <w:sz w:val="28"/>
          <w:szCs w:val="28"/>
        </w:rPr>
        <w:t xml:space="preserve">（六）畜禽产品质量安全。切实加强了养殖场强制免疫的监督，截至目前出动检查人员361人次，检查车辆104车次，检查兽药、饲料经营企业237家次、规模养殖场1472家次、生猪定点屠宰场68个次，发放兽药、饲料质量安全经营、使用宣传材料422余份，检查兽药、饲料品种1320余个，3400余批次。依法收缴过期兽药2.3公斤、饲料20_余斤，下达整改通知书2份，立案查处违法销售假兽药案件2起；共屠宰检疫牲畜23.7315万头(只)，其中：猪5.9714万头，牛羊2.1446万头（只），禽类15.6155只，屠宰动物的受检率达到了100%，检疫出证率达到了100%，检出病害猪63头，禽193只，全部按规定进行了无害化处理，无害化处理率达到了100%，确保了畜产品质量安全。</w:t>
      </w:r>
    </w:p>
    <w:p>
      <w:pPr>
        <w:ind w:left="0" w:right="0" w:firstLine="560"/>
        <w:spacing w:before="450" w:after="450" w:line="312" w:lineRule="auto"/>
      </w:pPr>
      <w:r>
        <w:rPr>
          <w:rFonts w:ascii="宋体" w:hAnsi="宋体" w:eastAsia="宋体" w:cs="宋体"/>
          <w:color w:val="000"/>
          <w:sz w:val="28"/>
          <w:szCs w:val="28"/>
        </w:rPr>
        <w:t xml:space="preserve">（七）扶贫攻坚成效初显。开展扶贫攻坚工作以来，局党组高度重视，扎实宣传部署，由局长亲自挂帅成立了畜牧精准扶贫科技帮扶领导小组和畜牧科技扶贫小组人员，制定了对全县51个贫困村帮扶计划，全年共组织3次全体职工到我局帮扶的灵岩乡天宝寨村进行摸底调查，与贫困户结对子,共发放宣传和技术资料6000余份，开展养殖技术培训3次。11月25日，为天宝寨134户贫困户送去中鸡1350余只计资金40000余元，带动农户发展山地养鸡，促使贫困户脱贫奔康。</w:t>
      </w:r>
    </w:p>
    <w:p>
      <w:pPr>
        <w:ind w:left="0" w:right="0" w:firstLine="560"/>
        <w:spacing w:before="450" w:after="450" w:line="312" w:lineRule="auto"/>
      </w:pPr>
      <w:r>
        <w:rPr>
          <w:rFonts w:ascii="宋体" w:hAnsi="宋体" w:eastAsia="宋体" w:cs="宋体"/>
          <w:color w:val="000"/>
          <w:sz w:val="28"/>
          <w:szCs w:val="28"/>
        </w:rPr>
        <w:t xml:space="preserve">（八）党建工作全面加强。按照中央从严管党治党、全面提高党的建设科学化水平总体方针，我局深入贯彻落实了县委“九条规矩”，细化了“八项规定”管理办法，按照“守纪律、讲规矩、惠民生、促发展”主题教育实践活动的要求，扎实开展“走基层”活动，深入践行入户“五四工作法”，采取“1+1”、“1+n”结对帮扶贫困户，办实事、做好事、解难事。有针对性地开展理想信念教育、党性党纪党风、道德规范教育和党的组织制度、组织规范、组织纪律教育。目前，已聘请理论专家授党课1次，局领导讲党课5次，聆听上级专题讲座12人（次），撰写学习心得体会60余篇。深入开展正风肃纪，持续推进“庸懒散浮拖”专项整治。通过活动的开展，干部职工的理想信念、党性意识、宗旨意识、法纪意识、群众意识、服务意识不断增强，促进了纪律作风大转变，有力地推动了各项工作的贯彻落实。</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（一）强化科技支撑，积极应对市场变化。</w:t>
      </w:r>
    </w:p>
    <w:p>
      <w:pPr>
        <w:ind w:left="0" w:right="0" w:firstLine="560"/>
        <w:spacing w:before="450" w:after="450" w:line="312" w:lineRule="auto"/>
      </w:pPr>
      <w:r>
        <w:rPr>
          <w:rFonts w:ascii="宋体" w:hAnsi="宋体" w:eastAsia="宋体" w:cs="宋体"/>
          <w:color w:val="000"/>
          <w:sz w:val="28"/>
          <w:szCs w:val="28"/>
        </w:rPr>
        <w:t xml:space="preserve">加强技术指导，降低养殖成本。加强培训。按期举办了动物防疫、养殖场建设、科学饲养和兽药、饲料等投入品管理培训班，切实增强从业人员业务素质，提高养殖科技水平。加强帮扶。组织科技人员实施“入户五四工作法”和“挂、包、帮”等活动，深入各养殖场（户）开展实地指导，帮助养殖户解决生产中的具体问题，促进畜牧业科学发展。建立稳市机制，支持转型升级。建立生猪和猪肉储备机制，加大市场调控，稳定市场价格，确保生猪养殖利益均等化。同时，对已失去生猪养殖基础却另有养殖意愿的养殖户，帮助他们进行转型发展草食牲畜或水禽产业。</w:t>
      </w:r>
    </w:p>
    <w:p>
      <w:pPr>
        <w:ind w:left="0" w:right="0" w:firstLine="560"/>
        <w:spacing w:before="450" w:after="450" w:line="312" w:lineRule="auto"/>
      </w:pPr>
      <w:r>
        <w:rPr>
          <w:rFonts w:ascii="宋体" w:hAnsi="宋体" w:eastAsia="宋体" w:cs="宋体"/>
          <w:color w:val="000"/>
          <w:sz w:val="28"/>
          <w:szCs w:val="28"/>
        </w:rPr>
        <w:t xml:space="preserve">（二）强化政策扶持，扎实推进产业发展。</w:t>
      </w:r>
    </w:p>
    <w:p>
      <w:pPr>
        <w:ind w:left="0" w:right="0" w:firstLine="560"/>
        <w:spacing w:before="450" w:after="450" w:line="312" w:lineRule="auto"/>
      </w:pPr>
      <w:r>
        <w:rPr>
          <w:rFonts w:ascii="宋体" w:hAnsi="宋体" w:eastAsia="宋体" w:cs="宋体"/>
          <w:color w:val="000"/>
          <w:sz w:val="28"/>
          <w:szCs w:val="28"/>
        </w:rPr>
        <w:t xml:space="preserve">加大宣传力度，提高政策影响力。进一步大力宣传中央和省委、省政府对农业农村工作发展的政策措施，尤其对国土资源部、农业部联合下发的《关于进一步加强设施农业用地管理的通知》（国土资发〔20__〕127号）相关规定；深入宣传县委、县政府制定出台的现代农业“221”工程和水禽产业发展意见，__县“4+1”模式水禽产业发展的通知等文件，切实把各级政府对畜牧业发展的优惠政策宣传好、贯彻好、落实好。严格落实规划，强化建设标准。按照全县畜牧产业区域布局，扎实抓好生猪、水禽、牛羊养殖场的规划和建设。严格按建设面积、养殖设施、防疫条件、无害化处理等条件督促养殖企业进行标准化建设。</w:t>
      </w:r>
    </w:p>
    <w:p>
      <w:pPr>
        <w:ind w:left="0" w:right="0" w:firstLine="560"/>
        <w:spacing w:before="450" w:after="450" w:line="312" w:lineRule="auto"/>
      </w:pPr>
      <w:r>
        <w:rPr>
          <w:rFonts w:ascii="宋体" w:hAnsi="宋体" w:eastAsia="宋体" w:cs="宋体"/>
          <w:color w:val="000"/>
          <w:sz w:val="28"/>
          <w:szCs w:val="28"/>
        </w:rPr>
        <w:t xml:space="preserve">（三）创新生产机制，扩大带动示范效应。</w:t>
      </w:r>
    </w:p>
    <w:p>
      <w:pPr>
        <w:ind w:left="0" w:right="0" w:firstLine="560"/>
        <w:spacing w:before="450" w:after="450" w:line="312" w:lineRule="auto"/>
      </w:pPr>
      <w:r>
        <w:rPr>
          <w:rFonts w:ascii="宋体" w:hAnsi="宋体" w:eastAsia="宋体" w:cs="宋体"/>
          <w:color w:val="000"/>
          <w:sz w:val="28"/>
          <w:szCs w:val="28"/>
        </w:rPr>
        <w:t xml:space="preserve">坚持扶优做大龙头企业。对现有畜牧业生产、加工龙头企业实施持续扶持，主要在提升科技、创新模式、规范管理、融资方式等方面给予帮助和指导。对有实力、有能力等发展后劲强的畜牧企业鼓励进一步做大做强，主要在产业规划、壮大规模、项目支撑等方面给予支持和帮助。逐步形成亮点突出、特色鲜明、带动力强的畜牧龙头企业群。培育规范专合组织。按照“入社自愿、退出自由、民主管理、规范运行”的原则，坚持以农民为主体，实行自主、自愿联合，组建畜禽专业合作社，使专业合作社一头联结企业（市场），一头联结农户，真正提高农民在市场竞争中的话语权和博弈权。紧密利益联接机制。大力推行“公司+基地+农户”、“公司+专合组织+农户”、“龙头企业+家庭农场”的产业化经营模式，“六统一”（统一供种、技术、投入品、防疫、培训、销售统一），建立完善了龙头企业与养殖农户、家庭农场、养殖基地紧密联结、互利双赢的运行机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__年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组织”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政策落实难，发展徘徊不前。20__年以来，县委、县政府制定了《大力实施“221工程”加快推进现代农业发展工作意见》、《关于“4+1”模式发展水禽家庭农场的.通知》等文件，并出台了奖励扶持办法。但到目前，全县20__年实施的“221”工程的养殖户其奖励资金也没有完全兑现，20__年“221”工程的养殖户和“4+1”家庭农场所有奖励资金还未直发到农户，导致今年的发展十分困难。同时受国家现行政策影响，招商引资的水禽产业综合开发项目的一系列优惠政策无法兑现落实，致使该项目停滞不前，推进乏力，难以实现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2025-06-16T19:14:12+08:00</dcterms:created>
  <dcterms:modified xsi:type="dcterms:W3CDTF">2025-06-16T19:14:12+08:00</dcterms:modified>
</cp:coreProperties>
</file>

<file path=docProps/custom.xml><?xml version="1.0" encoding="utf-8"?>
<Properties xmlns="http://schemas.openxmlformats.org/officeDocument/2006/custom-properties" xmlns:vt="http://schemas.openxmlformats.org/officeDocument/2006/docPropsVTypes"/>
</file>