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最新核酸督导工作总结(21篇)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核酸督导工作总结一一、创新督导工作的理念，开拓督导工作的领域树立“以人为本”的督导观念，在督导工作中，坚持“寓导于督，督导结合，以督促导，以导为主”，在“导”字上下功夫，努力达到督导的效果。我们把督导工作从原来以检查、监督为主转为鼓励和提倡...</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核酸督导工作总结一</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核酸督导工作总结二</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核酸督导工作总结三</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核酸督导工作总结四</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双高\"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核酸督导工作总结五</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核酸督导工作总结六</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核酸督导工作总结七</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核酸督导工作总结八</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核酸督导工作总结九</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w:t>
      </w:r>
    </w:p>
    <w:p>
      <w:pPr>
        <w:ind w:left="0" w:right="0" w:firstLine="560"/>
        <w:spacing w:before="450" w:after="450" w:line="312" w:lineRule="auto"/>
      </w:pPr>
      <w:r>
        <w:rPr>
          <w:rFonts w:ascii="宋体" w:hAnsi="宋体" w:eastAsia="宋体" w:cs="宋体"/>
          <w:color w:val="000"/>
          <w:sz w:val="28"/>
          <w:szCs w:val="28"/>
        </w:rPr>
        <w:t xml:space="preserve">__中心小学地处县城东12公里的____。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天的值日工作，确保校园内无垃圾、无赃物;二是加强学生的养成教育，教育学生勤剪指甲、勤理发、清洗衣服，保持积极健康的形象;三是学生坚持每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内容，明确师德师风建设的目标，通过集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抓好德育宣传阵地建设。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校园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2.加强教师安全防范的责任主体意识，教育学生增强自我保护意识，学校与教师签订安全管理责任书、班主任与家长签订安全协议书，责任到人。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5.加强校园周边综合治理工作，通过专项整治，消除安全隐患，建立健全长效治理机制，营造安全的育人环境。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校园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集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以上就是督查我们学校教育一学期的情况。如有不当之处，还请各位不吝批评指正。谢谢大家!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核酸督导工作总结篇十一</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五是要围绕全面贯彻落实20_～20_教育发展规划纲要和全国教育工作会议精神进行督导，大力推进人才培养观念及模式的更新，不断创新人才培养模式，改革教育质量评价和人才培养体制。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_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核酸督导工作总结篇十二</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核酸督导工作总结篇十三</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贯彻教育部16号文件精神，坚持以\"导\"为主、以\"督\"为辅的工作方针，本着规范教学过程、稳定教学秩序、提高教学质量的基本思想开展教学督导工作。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4.配合教务处参与组织本系的\"讲课比赛\"，关注参加比赛的教师和授课情况。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5.参与组织期系部\"教学反馈\"工作。期中，在系部学工的协助下组织学生就教学情况填写调查问卷，及时掌握学生对教学、管理方面的反馈信息。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收藏证\"。这样既可以树立良好的学习榜样，也为学生就业增加更多的\"资本\"。</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2.工作要注意方式方法，主要是要善于\"导\"。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核酸督导工作总结篇十四</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核酸督导工作总结篇十五</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文明处室”活动中，我们以_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要求，认真学习邓小平理论和党的xx大会议精神，牢固树立“三个代表”的重要思想，深刻领会创建“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中心的意义、审批业务基本规范、文明优质高效服务”为主题的“三项教育活动’，和以“优质服务、优良作风、优美环境，让基层满意、群众满意、市委市政府满意”为内容的“三优三满意”创建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文明处室”活动中，我们认真学习“连云港市机关工作人员文明办公15个怎么做”，严格按照“一张笑脸相迎、一把椅子让座、一杯茶水暖心、一颗公心办事、一流业绩报国”的基本要求，做好自己的本职工作。在今后的创建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核酸督导工作总结篇十六</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核酸督导工作总结篇十七</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