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公司企业年终工作总结 企业的年终总结(五篇)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公司企业年终工作总结 企业的年终总结一二oo__年各项经济指标计划1、利润：__万元;2、工业总产值：__万元;3、销售订货额：__万元;4、回收货款：__万元;5、销售收入：__万元;6、员工年人均收入：__万元。20__年要重点抓好以下...</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企业的年终总结一</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的工作，收获的不仅岁月，还有成长，如果你仍旧感到迷茫，那么你需要对过去的工作做个总结了。下面小编给大家带来关于公司企业年终工作总结，希望大家喜欢!</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__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企业的年终总结四</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