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胃镜护士年终总结(五篇)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胃镜护士年终总结一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胃镜护士年终总结一</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胃镜护士年终总结二</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20_年中，我和呼吸科陈国华副主任医师坚持了每周2次的教学授课。风湿病方面分别讲授了风湿病诊断与鉴别诊断、风湿关节病的诊治、系统性红斑狼疮、类风湿关节炎、痛风、激素的临床应用、骨质疏松症等专题授课，呼吸系统方面由__x讲授了机械通气、copd、哮喘、肺心病、抗菌素的合理应用等。我们制作了ppt幻灯文件，插入大量丰富的图片，讲课内容丰富，并做到深入浅出，课后再和__医院的医生展开讨论。通过一年的教学授课以及日常工作中的指导，__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全年顺利完成__实习;__见习等临床带教任务。积极参与完成了实习医生临床技能操作指导课的授课任务。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中标项目：国家杰出青年基金x项、国家教委博士点基金x项目、卫生部专项基金课题x项、__省自然科学基金x项，及x项临床药物实验观察，获各类科研经费__万元。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经初步统计，全科医护人员全年共发表研究论文__篇(其中护理__篇)，sci论文x篇。会议交流论文__篇。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出席国际学术会议x人次，国内学术会议__人次，国内专业学习班__人次，受邀参与专业学术讲座x人次。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主编《胸膜疾病手册》，人民卫生出版社，20_年，__x。</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主编《主任医师、教授查房丛书呼吸科疑难问题解析》，__科学技术出版社，__年，__x。</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主编《睡眠及睡眠呼吸障碍学》，科学出版社，20_年，__x。</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__年“__”后，常有与呼吸科密切相关的重大公共卫生事件发生，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积极配合医院开展的定期院内病例大讨论的活动，由我科主持及配合胸外科主持病例大讨论各x次，得到了相关方面的好评。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胃镜护士年终总结四</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胃镜护士年终总结五</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