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2024年牙科护士年终总结(五篇)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牙科护士年终总结一一、转变观念，提高管理水平1、多学习：向经验丰富、工作突出的护士长学习，学习她们的工作经验、工作方法;向外院护理同仁们学习，学习她们的先进管理机制、排班方法、工作状态;向科里的护士们学习，学习她们工作中的长处，弥补自身的不...</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牙科护士年终总结一</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牙科护士年终总结二</w:t>
      </w:r>
    </w:p>
    <w:p>
      <w:pPr>
        <w:ind w:left="0" w:right="0" w:firstLine="560"/>
        <w:spacing w:before="450" w:after="450" w:line="312" w:lineRule="auto"/>
      </w:pPr>
      <w:r>
        <w:rPr>
          <w:rFonts w:ascii="宋体" w:hAnsi="宋体" w:eastAsia="宋体" w:cs="宋体"/>
          <w:color w:val="000"/>
          <w:sz w:val="28"/>
          <w:szCs w:val="28"/>
        </w:rPr>
        <w:t xml:space="preserve">_月_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_月_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牙科护士年终总结三</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牙科护士年终总结四</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