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车间主任年终总结报告(4篇)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前纺车间主任年终总结 车间主任年终总结报告一一、合格率与管理方面各工序的合格率在以前的基础上都均有明显提高，直通率也创下了__公司制造部产量有史以来、水平。客户的投诉比以前有明显的下降，成品出货的质量也在从工艺、管理等方面加强控制。因管理等...</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车间主任年终总结报告一</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车间主任年终总结报告二</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车间主任年终总结报告三</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车间主任年终总结报告四</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