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2024年幼儿园年级工作总结标题(4篇)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标题一一、团结协作、互帮互助我们中班年级共有老师13位，其中老教师2位，年轻教师8位，实习老师1位，其余2位是入园一年的新老师。虽然有老、中、青三代教师，但大家根本不存在所谓的代沟问题，青年教师活泼开朗，老教师真诚相待。为...</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幼儿园年级工作总结标题二</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