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普通职工本人的月度工作总结(三篇)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20_的销售业务员个人月度工作总结范文五篇&lt;/span[_TAG_h2]普通职工本人的月度工作总结三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