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化工厂工作总结结尾(十二篇)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结尾一1、严格遵守公司的安全环保管理制度，做好春节前后的安全工作，六月份的安全活动月与日常的各项安全管理工作。20xx年上半年，我工段深刻吸取去年发生闪爆事故伤人的教训，严格管理，精细化管理，尤其是涉及到安全环保的问题，重大设...</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化工厂工作总结结尾一</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化工厂工作总结结尾二</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化工厂工作总结结尾三</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做好安全教育培训，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原化工部安全生产禁令》、《xx市安全生产监督管理条例》、《xx市化工安全生产八严禁》、《xx化医控股(集团)公司安全生产管理规定》以及企业安全管理规章制度。以“安全生产月”为契机，企业积极组织职工参加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化工厂工作总结结尾四</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化工厂工作总结结尾五</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化工厂工作总结结尾七</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化工厂工作总结结尾八</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化工厂工作总结结尾九</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化工厂工作总结结尾篇十一</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化工厂工作总结结尾篇十二</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