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202_年纪检工作总结10篇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以下是为大家整理的关于202_年纪检工作总结的文章10篇 ,欢迎品鉴！【篇1】202_...</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以下是为大家整理的关于202_年纪检工作总结的文章10篇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【篇1】202_年纪检工作总结</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【篇2】202_年纪检工作总结</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【篇3】202_年纪检工作总结</w:t>
      </w:r>
    </w:p>
    <w:p>
      <w:pPr>
        <w:ind w:left="0" w:right="0" w:firstLine="560"/>
        <w:spacing w:before="450" w:after="450" w:line="312" w:lineRule="auto"/>
      </w:pPr>
      <w:r>
        <w:rPr>
          <w:rFonts w:ascii="宋体" w:hAnsi="宋体" w:eastAsia="宋体" w:cs="宋体"/>
          <w:color w:val="000"/>
          <w:sz w:val="28"/>
          <w:szCs w:val="28"/>
        </w:rPr>
        <w:t xml:space="preserve">　　202_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【篇4】202_年纪检工作总结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【篇5】202_年纪检工作总结</w:t>
      </w:r>
    </w:p>
    <w:p>
      <w:pPr>
        <w:ind w:left="0" w:right="0" w:firstLine="560"/>
        <w:spacing w:before="450" w:after="450" w:line="312" w:lineRule="auto"/>
      </w:pPr>
      <w:r>
        <w:rPr>
          <w:rFonts w:ascii="宋体" w:hAnsi="宋体" w:eastAsia="宋体" w:cs="宋体"/>
          <w:color w:val="000"/>
          <w:sz w:val="28"/>
          <w:szCs w:val="28"/>
        </w:rPr>
        <w:t xml:space="preserve">　　XX年，县地方税务局党风廉政建设和纪检监察工作在县局党组和市局监察室的正确领导下，深入学习贯彻党的xx大精神，以邓小平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　　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　　（一）真实抓好干部职工的党风廉政教育工作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　　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　　（二）认真抓好反腐倡廉各项制度的建设和落实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　　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　　（三）认真开展“两权”监督检查和税收执法监察工作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　　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　　（四）层层分解、细化职责落实党风廉政建设责任制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　　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&gt;　　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　　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&gt;　　三、认真贯彻落实行政机关效能政府行政行为监督制度</w:t>
      </w:r>
    </w:p>
    <w:p>
      <w:pPr>
        <w:ind w:left="0" w:right="0" w:firstLine="560"/>
        <w:spacing w:before="450" w:after="450" w:line="312" w:lineRule="auto"/>
      </w:pPr>
      <w:r>
        <w:rPr>
          <w:rFonts w:ascii="宋体" w:hAnsi="宋体" w:eastAsia="宋体" w:cs="宋体"/>
          <w:color w:val="000"/>
          <w:sz w:val="28"/>
          <w:szCs w:val="28"/>
        </w:rPr>
        <w:t xml:space="preserve">　　根据《××南省行政机关行政行为监督制度实施办法》（××政办发〔XX〕24号）、《××南省地方税务局关于印发××南省地方税务系统推行行政行为监督制度实施方案的通知》（××地税发〔XX〕84号），临地税发[XX]26号文件精神，纪检监察部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政权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560"/>
        <w:spacing w:before="450" w:after="450" w:line="312" w:lineRule="auto"/>
      </w:pPr>
      <w:r>
        <w:rPr>
          <w:rFonts w:ascii="宋体" w:hAnsi="宋体" w:eastAsia="宋体" w:cs="宋体"/>
          <w:color w:val="000"/>
          <w:sz w:val="28"/>
          <w:szCs w:val="28"/>
        </w:rPr>
        <w:t xml:space="preserve">&gt;　　四、扎实开展《廉政准则》学习活动，并贯穿于税收工作的各个领域</w:t>
      </w:r>
    </w:p>
    <w:p>
      <w:pPr>
        <w:ind w:left="0" w:right="0" w:firstLine="560"/>
        <w:spacing w:before="450" w:after="450" w:line="312" w:lineRule="auto"/>
      </w:pPr>
      <w:r>
        <w:rPr>
          <w:rFonts w:ascii="宋体" w:hAnsi="宋体" w:eastAsia="宋体" w:cs="宋体"/>
          <w:color w:val="000"/>
          <w:sz w:val="28"/>
          <w:szCs w:val="28"/>
        </w:rPr>
        <w:t xml:space="preserve">　　为认真学习贯彻《中国共产党党员领导干部廉洁从政若干准则》，切实加强党员领导干部廉洁自律工作，促进党员领导干部廉洁从政，根据××县委办公室××办发[XX]23号文件关于在全县开展学习《中国共产党党员领导干部从政若干准则》活动的通知精神，××县地税局认真组织全体干部职工开展学习《廉政准则》活动，</w:t>
      </w:r>
    </w:p>
    <w:p>
      <w:pPr>
        <w:ind w:left="0" w:right="0" w:firstLine="560"/>
        <w:spacing w:before="450" w:after="450" w:line="312" w:lineRule="auto"/>
      </w:pPr>
      <w:r>
        <w:rPr>
          <w:rFonts w:ascii="宋体" w:hAnsi="宋体" w:eastAsia="宋体" w:cs="宋体"/>
          <w:color w:val="000"/>
          <w:sz w:val="28"/>
          <w:szCs w:val="28"/>
        </w:rPr>
        <w:t xml:space="preserve">　　（一）认真组织收听收看省局视频会议，通过收看视频会议动员和部署，特别是省纪委常委黄雁玲对地税系统学习《廉洁从政》进行了指导，局领导对学习《廉政准则》活动非常重视，要求全体党员干部一定要认真组织学习，充分理解和掌握《廉政准则》规定的内容，要结合自己的工作岗位，开展廉政自律对照检查，增强全系统党员干部廉政意识，推进地税部门反腐败工作深入开展。</w:t>
      </w:r>
    </w:p>
    <w:p>
      <w:pPr>
        <w:ind w:left="0" w:right="0" w:firstLine="560"/>
        <w:spacing w:before="450" w:after="450" w:line="312" w:lineRule="auto"/>
      </w:pPr>
      <w:r>
        <w:rPr>
          <w:rFonts w:ascii="宋体" w:hAnsi="宋体" w:eastAsia="宋体" w:cs="宋体"/>
          <w:color w:val="000"/>
          <w:sz w:val="28"/>
          <w:szCs w:val="28"/>
        </w:rPr>
        <w:t xml:space="preserve">　　（二）3月11日，县局专门组织召开全体党员干部会议，党组书记局长杨子成作了学习《廉政准则》活动的动员报告：</w:t>
      </w:r>
    </w:p>
    <w:p>
      <w:pPr>
        <w:ind w:left="0" w:right="0" w:firstLine="560"/>
        <w:spacing w:before="450" w:after="450" w:line="312" w:lineRule="auto"/>
      </w:pPr>
      <w:r>
        <w:rPr>
          <w:rFonts w:ascii="宋体" w:hAnsi="宋体" w:eastAsia="宋体" w:cs="宋体"/>
          <w:color w:val="000"/>
          <w:sz w:val="28"/>
          <w:szCs w:val="28"/>
        </w:rPr>
        <w:t xml:space="preserve">　　一是充分认识学习《廉政准则》的重要性和必要性。二采取有力措施扎实抓好学习活动，党总支、支部把学习贯彻《廉政准则》作为全体党员干部规范从政的关键和核心，通过学习找准我县地税系统党员领导干部及党员同志在廉政从政方面存在的薄弱环节，并采取有效措施加以解决。三是加强组织领导，县局成立开展学习《中国共产党党员领导干部廉洁从政准则》活动领导小组，并按照县委、市局的安排部署认真组织开展《廉政准则》学习活动，加强教育，健全制度，强化监督，确保学习活动取得实效。四是在单位组织集中学习的基础上，人手购买一本《中国共产党党员领导干部廉洁从政准则》，开展自学活动，并深刻领会廉政准则的重要内容和精神实质，把廉政准则贯穿于税收工作的各个领域，加强廉政监督，保证干部队伍的廉政性和纯洁性。五是党员干部结合自己的岗位、特点对照检查，要求全系统实职科级党员干部写出心得体会，在党支部会议上进行交流，并报省局学习贯彻领导小组办公室，其他党员干部的心得体会交县局学习贯彻领导小组办公室。六是××县地方税务局向社会进行公开廉政承诺，认真接受社会各界及广大纳税人的监督。七是把学习《廉政准则》作为地税部门“六好”考核的主要内容。</w:t>
      </w:r>
    </w:p>
    <w:p>
      <w:pPr>
        <w:ind w:left="0" w:right="0" w:firstLine="560"/>
        <w:spacing w:before="450" w:after="450" w:line="312" w:lineRule="auto"/>
      </w:pPr>
      <w:r>
        <w:rPr>
          <w:rFonts w:ascii="宋体" w:hAnsi="宋体" w:eastAsia="宋体" w:cs="宋体"/>
          <w:color w:val="000"/>
          <w:sz w:val="28"/>
          <w:szCs w:val="28"/>
        </w:rPr>
        <w:t xml:space="preserve">&gt;　　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　　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半年以来，纪检监察工作虽然做了一些主要工作，但根据市局纪检监察、县局党组对工作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　　（二）按照市局纪检监察工作要点，加强对税收执法权和行政管理权有效监督，着力找准薄弱环节，把监督工作落实到位。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　　（三）根据效能政府四项制度要求，重点解决实际问题，解放思想，实事求是，着力解决好税收执法、作风效能、纳税服务、创新意识等方面存在的突出问题，建立和谐地税、阳光地税、廉洁地税。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　　（四）继续抓好重点部门、重点部位、重点环节的监督管理，提出有效防范措施，采取以教育为主，重在强化监督管理手段。</w:t>
      </w:r>
    </w:p>
    <w:p>
      <w:pPr>
        <w:ind w:left="0" w:right="0" w:firstLine="560"/>
        <w:spacing w:before="450" w:after="450" w:line="312" w:lineRule="auto"/>
      </w:pPr>
      <w:r>
        <w:rPr>
          <w:rFonts w:ascii="黑体" w:hAnsi="黑体" w:eastAsia="黑体" w:cs="黑体"/>
          <w:color w:val="000000"/>
          <w:sz w:val="36"/>
          <w:szCs w:val="36"/>
          <w:b w:val="1"/>
          <w:bCs w:val="1"/>
        </w:rPr>
        <w:t xml:space="preserve">【篇6】202_年纪检工作总结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【篇7】202_年纪检工作总结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二、遇到的问题及解决措施工作中遇到的新情况新问题</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【篇8】202_年纪检工作总结</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了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【篇9】202_年纪检工作总结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2025-07-22T04:18:49+08:00</dcterms:created>
  <dcterms:modified xsi:type="dcterms:W3CDTF">2025-07-22T04:18:49+08:00</dcterms:modified>
</cp:coreProperties>
</file>

<file path=docProps/custom.xml><?xml version="1.0" encoding="utf-8"?>
<Properties xmlns="http://schemas.openxmlformats.org/officeDocument/2006/custom-properties" xmlns:vt="http://schemas.openxmlformats.org/officeDocument/2006/docPropsVTypes"/>
</file>