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查纠整改总结评估</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gǎi，释义为整顿并改革。本站今天为大家精心准备了查纠整改总结评估，希望对大家有所帮助!  查纠整改总结评估为了切实做好安全生产工作，认真落实好市安全生产专项整治会议精神，我公司认真开展了自查自纠工作，加大隐...</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gǎi，释义为整顿并改革。本站今天为大家精心准备了查纠整改总结评估，希望对大家有所帮助!  [_TAG_h2]查纠整改总结评估</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&gt;一、安全生产大反思、大检查自查自纠活动情况</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四、安全生产大反思、大检查自查自纠活动取得的成效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___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仅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坚持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3、树立无私奉献和艰苦奋斗的精神，坚持党的事业第一，坚持人民的利益第一;要个人利益无条件地服从团体利益、国家利益，为党和人民的事业甘愿奉献毕生精力;坚持思想道德的纯洁性。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4、加强自我改造，提高综合素质。目前对我而言，还是要加强业务学习，同时要加强文化艺术修养，使自我更全面地发展.提高创造力和审美本事，培养想象力和创造力。树立起良好的道德风范。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gt;（二）四项教育方面。政治教育xx次，党史学习教育xx次（包括各类学习活动），警示教育活动共xx次（包括警示教育大会、纪法学习、廉政报告、参观廉政教育基地等活动），英模教育中组织先进事迹报告会xx场、刊发宣传报道 xx件等。</w:t>
      </w:r>
    </w:p>
    <w:p>
      <w:pPr>
        <w:ind w:left="0" w:right="0" w:firstLine="560"/>
        <w:spacing w:before="450" w:after="450" w:line="312" w:lineRule="auto"/>
      </w:pPr>
      <w:r>
        <w:rPr>
          <w:rFonts w:ascii="宋体" w:hAnsi="宋体" w:eastAsia="宋体" w:cs="宋体"/>
          <w:color w:val="000"/>
          <w:sz w:val="28"/>
          <w:szCs w:val="28"/>
        </w:rPr>
        <w:t xml:space="preserve">　&gt;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&gt;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 “第一形态”制度化、常态化，同时每位同志制定了整改措施，建立了整改台账，截止目前，已全部完成整改xx项，有序推进xx项。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（四）组织查处方面。</w:t>
      </w:r>
    </w:p>
    <w:p>
      <w:pPr>
        <w:ind w:left="0" w:right="0" w:firstLine="560"/>
        <w:spacing w:before="450" w:after="450" w:line="312" w:lineRule="auto"/>
      </w:pPr>
      <w:r>
        <w:rPr>
          <w:rFonts w:ascii="宋体" w:hAnsi="宋体" w:eastAsia="宋体" w:cs="宋体"/>
          <w:color w:val="000"/>
          <w:sz w:val="28"/>
          <w:szCs w:val="28"/>
        </w:rPr>
        <w:t xml:space="preserve">　（五）顽瘴痼疾专项整治方面。</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2025-06-21T01:43:35+08:00</dcterms:created>
  <dcterms:modified xsi:type="dcterms:W3CDTF">2025-06-21T01:43:35+08:00</dcterms:modified>
</cp:coreProperties>
</file>

<file path=docProps/custom.xml><?xml version="1.0" encoding="utf-8"?>
<Properties xmlns="http://schemas.openxmlformats.org/officeDocument/2006/custom-properties" xmlns:vt="http://schemas.openxmlformats.org/officeDocument/2006/docPropsVTypes"/>
</file>