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202_创文创卫活动总结</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创文创卫活动总结优秀5篇总结最后需要展示未来创文活动的面貌与方向。包括制定长期规划、持续深化各个方面的改进和加强业务数据化、智能化等方面的措施，以期提供新思路和新动力带领城市不断发展。以下是小编整理的创文创卫活动总结，欢迎大家借鉴与参...</w:t>
      </w:r>
    </w:p>
    <w:p>
      <w:pPr>
        <w:ind w:left="0" w:right="0" w:firstLine="560"/>
        <w:spacing w:before="450" w:after="450" w:line="312" w:lineRule="auto"/>
      </w:pPr>
      <w:r>
        <w:rPr>
          <w:rFonts w:ascii="宋体" w:hAnsi="宋体" w:eastAsia="宋体" w:cs="宋体"/>
          <w:color w:val="000"/>
          <w:sz w:val="28"/>
          <w:szCs w:val="28"/>
        </w:rPr>
        <w:t xml:space="preserve">20_创文创卫活动总结优秀5篇</w:t>
      </w:r>
    </w:p>
    <w:p>
      <w:pPr>
        <w:ind w:left="0" w:right="0" w:firstLine="560"/>
        <w:spacing w:before="450" w:after="450" w:line="312" w:lineRule="auto"/>
      </w:pPr>
      <w:r>
        <w:rPr>
          <w:rFonts w:ascii="宋体" w:hAnsi="宋体" w:eastAsia="宋体" w:cs="宋体"/>
          <w:color w:val="000"/>
          <w:sz w:val="28"/>
          <w:szCs w:val="28"/>
        </w:rPr>
        <w:t xml:space="preserve">总结最后需要展示未来创文活动的面貌与方向。包括制定长期规划、持续深化各个方面的改进和加强业务数据化、智能化等方面的措施，以期提供新思路和新动力带领城市不断发展。以下是小编整理的创文创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20_创文创卫活动总结【篇1】</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20_创文创卫活动总结【篇2】</w:t>
      </w:r>
    </w:p>
    <w:p>
      <w:pPr>
        <w:ind w:left="0" w:right="0" w:firstLine="560"/>
        <w:spacing w:before="450" w:after="450" w:line="312" w:lineRule="auto"/>
      </w:pPr>
      <w:r>
        <w:rPr>
          <w:rFonts w:ascii="宋体" w:hAnsi="宋体" w:eastAsia="宋体" w:cs="宋体"/>
          <w:color w:val="000"/>
          <w:sz w:val="28"/>
          <w:szCs w:val="28"/>
        </w:rPr>
        <w:t xml:space="preserve">20__年我院严格按照区政府的要求，积极开展卫生城市工作。作为医疗卫生部门，我院结合自身实际，切实落好以下各方面工作：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20_创文创卫活动总结【篇3】</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20_创文创卫活动总结【篇4】</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20_创文创卫活动总结【篇5】</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一手抓软件建设，积极参加社区共建，美化社区环境。今年以来，围绕市委、市政府“万人进社区”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