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_意识形态工作总结，希望对大家有所帮助!　　202_意识形态...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_意识形态工作总结，希望对大家有所帮助![_TAG_h2]　　202_意识形态工作总结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关于意识形态工作的决策部署和指示精神，牢牢把握正确的政治方向，始终把意识形态工作摆在重要位置。根据《关于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xx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xx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w:t>
      </w:r>
    </w:p>
    <w:p>
      <w:pPr>
        <w:ind w:left="0" w:right="0" w:firstLine="560"/>
        <w:spacing w:before="450" w:after="450" w:line="312" w:lineRule="auto"/>
      </w:pPr>
      <w:r>
        <w:rPr>
          <w:rFonts w:ascii="宋体" w:hAnsi="宋体" w:eastAsia="宋体" w:cs="宋体"/>
          <w:color w:val="000"/>
          <w:sz w:val="28"/>
          <w:szCs w:val="28"/>
        </w:rPr>
        <w:t xml:space="preserve">　　202_上半年以来，县行政审批局在市县委、县政府，以及在县委宣传部的指导下，加强和改进党对意识形态工作的领导，建立健全中心意识形态工作责任制度，规范舆情处置工作。现将县行政审批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高度重视。我局党组会高度重视意识形态工作，明确领导班子对意识形态工作负主体责任，党组书记是第一责任人，其他班子成员根据工作分工，按照“一岗双责”要求，主抓意识形态工作。认真落实“六个纳入”，不断压实意识形态工作责任。二是风险点防控。先后召开3次会议专题研究意识形态工作，加强对突发事件敏感舆情的主动应对，规范舆情处置流程。梳理中心窗口、舆情风险点，制定风险点防控分解表，每月反馈舆情情况。三是理论学习。制定202_年度理论学习计划，扎实开展学习活动。目前，已开展理论学习活动3次，重点学习新时代中国特色社会主义思想和系列讲话精神，学在十三届全国人大三次会议精神，做到既要及时了解大政方针，真正在思想上行动上与党中央保持高度一致，确保各项工作稳步推进。</w:t>
      </w:r>
    </w:p>
    <w:p>
      <w:pPr>
        <w:ind w:left="0" w:right="0" w:firstLine="560"/>
        <w:spacing w:before="450" w:after="450" w:line="312" w:lineRule="auto"/>
      </w:pPr>
      <w:r>
        <w:rPr>
          <w:rFonts w:ascii="宋体" w:hAnsi="宋体" w:eastAsia="宋体" w:cs="宋体"/>
          <w:color w:val="000"/>
          <w:sz w:val="28"/>
          <w:szCs w:val="28"/>
        </w:rPr>
        <w:t xml:space="preserve">　　&gt;二、落实宣传教育舆情处置</w:t>
      </w:r>
    </w:p>
    <w:p>
      <w:pPr>
        <w:ind w:left="0" w:right="0" w:firstLine="560"/>
        <w:spacing w:before="450" w:after="450" w:line="312" w:lineRule="auto"/>
      </w:pPr>
      <w:r>
        <w:rPr>
          <w:rFonts w:ascii="宋体" w:hAnsi="宋体" w:eastAsia="宋体" w:cs="宋体"/>
          <w:color w:val="000"/>
          <w:sz w:val="28"/>
          <w:szCs w:val="28"/>
        </w:rPr>
        <w:t xml:space="preserve">　　一是加强新闻宣传。新闻宣传工作是抓好意识形态工作的重要手段，建立微信联络员、网络阅评员队伍。制定信息报送制度，及时掌握各进驻窗口、单位的工作动态。今年上半年向县委宣传部报送信息共4条，中心微信公众号共发布工作动态36条，确保舆论正确导向。二是严格公共宣传载体管理。规范公共宣传载体审核流程，中心大厅LED和上墙广告发布审批流程，实行三审三校，确保宣传内容的政治性、准确性、适用性。三是宣传标语口号。为深入贯彻落实《中共县委宣传部关于规范悬挂标语横幅的通知》要求部署，我局围绕集中整治内容，认真对照排查，组织工作人员对单位内部、工作群设置等过时过旧及“低级红”“高级黑”等内容的宣传标语进行梳理，按照“属地管理”原则，针对辖区内张贴悬挂制作的各类临时性和永久性宣传标语进行全面清理整治，除贯彻落实中央省州县决策部署、脱贫攻坚、扫黑除恶和民族团结创建内容外，其他标语原则上不再保留，对办公楼内悬挂粘贴的横幅、宣传标语等软体广告进行集中筛查，同时，重点针对“一室多牌”“满门有牌”“满墙是牌”的问题进行拉网式排查。经自查，共排查出标语2幅、海报6张，其中发现重复的标语1幅，现已进行了拆除整改。</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（一）意识形态工作责任制有待进一步落实。个别进驻窗口工作部门的风险防控意识不够，解决突发事件的能力欠缺。</w:t>
      </w:r>
    </w:p>
    <w:p>
      <w:pPr>
        <w:ind w:left="0" w:right="0" w:firstLine="560"/>
        <w:spacing w:before="450" w:after="450" w:line="312" w:lineRule="auto"/>
      </w:pPr>
      <w:r>
        <w:rPr>
          <w:rFonts w:ascii="宋体" w:hAnsi="宋体" w:eastAsia="宋体" w:cs="宋体"/>
          <w:color w:val="000"/>
          <w:sz w:val="28"/>
          <w:szCs w:val="28"/>
        </w:rPr>
        <w:t xml:space="preserve">　　（二）舆论宣传工作有待进一步加强。阵地意识不强，信息、新闻采用数量不多，宣传力度还需进一步加大。</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提高风险防范意识。加强党员干部意识形态工作的教育培训，把意识形态工作纳入学习重要内容，强化意识形态风险防范政治意识、底线意识。提高意识形态风险防范能力，及时掌握舆情动态，定期分析研判，排查意识形态领域存在的风险点，制定防范措施，及时化解风险因素。</w:t>
      </w:r>
    </w:p>
    <w:p>
      <w:pPr>
        <w:ind w:left="0" w:right="0" w:firstLine="560"/>
        <w:spacing w:before="450" w:after="450" w:line="312" w:lineRule="auto"/>
      </w:pPr>
      <w:r>
        <w:rPr>
          <w:rFonts w:ascii="宋体" w:hAnsi="宋体" w:eastAsia="宋体" w:cs="宋体"/>
          <w:color w:val="000"/>
          <w:sz w:val="28"/>
          <w:szCs w:val="28"/>
        </w:rPr>
        <w:t xml:space="preserve">　　（二）加强舆论宣传引导。及时发布工作信息动态，引导正确的价值观和舆论导向。强化阵地意识，结合中华人民共和国成立71周年，开展宣传活动，播放主题宣传标语、公益广告，在中心广场设置宣传牌，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干部年度目标考核,与业务工作同部署、同落实、同检查、同考核。认真落实单位一把手意识形态工作“第一责任人制度”,定期分析研判意识形态领域情况,辨析思况有针对性地进行引导。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&gt;二、狠抓党员干部学习教育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要内容,及时传达学习中央和上级党委关于意识形态工作的决策部署及指示精神，狠抓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讲座有机结合起来,努力创建学习型党支部,做到计划、学习、心得和考勤相结合；多次开展学习活动,深入学习习近平新时代中国特色社会主义思想，党的十九大精神，督促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落实支部书记上党课制度，抓好道德建设。积极参加上级组织的活动,通过一系列活动,广泛动员党员干部职工积极主动地参与活动,提升干部职工参与热情。</w:t>
      </w:r>
    </w:p>
    <w:p>
      <w:pPr>
        <w:ind w:left="0" w:right="0" w:firstLine="560"/>
        <w:spacing w:before="450" w:after="450" w:line="312" w:lineRule="auto"/>
      </w:pPr>
      <w:r>
        <w:rPr>
          <w:rFonts w:ascii="宋体" w:hAnsi="宋体" w:eastAsia="宋体" w:cs="宋体"/>
          <w:color w:val="000"/>
          <w:sz w:val="28"/>
          <w:szCs w:val="28"/>
        </w:rPr>
        <w:t xml:space="preserve">　　自检自查情况：</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一是及时传达，全面部署。要求全公司认真学习领会意识形态工作的重要性，进一步增强做好意识形态工作、履行从严治党主体责任的意识。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认真从组织领导、体制机制、阵地建设、队伍建设等方面，深入查找存在问题和不足。按照边查边改、立行立改原则，对全公司的意识形态工作进行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我支部虽然上半年的工作取得了显著成效，但同时也存在不足需要提高：一是新形势下提高引导舆论的本领需要进一步增强;二是满足干部职工文化需求的工作有待加强;三是对外宣传工作有待提高进步。</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真正把社会主义核心价值观建设落地落实。三是加强短板意识和创新意识，以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2025-07-09T08:55:55+08:00</dcterms:created>
  <dcterms:modified xsi:type="dcterms:W3CDTF">2025-07-09T08:55:55+08:00</dcterms:modified>
</cp:coreProperties>
</file>

<file path=docProps/custom.xml><?xml version="1.0" encoding="utf-8"?>
<Properties xmlns="http://schemas.openxmlformats.org/officeDocument/2006/custom-properties" xmlns:vt="http://schemas.openxmlformats.org/officeDocument/2006/docPropsVTypes"/>
</file>