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区块链信任工作总结(共5篇)</w:t>
      </w:r>
      <w:bookmarkEnd w:id="1"/>
    </w:p>
    <w:p>
      <w:pPr>
        <w:jc w:val="center"/>
        <w:spacing w:before="0" w:after="450"/>
      </w:pPr>
      <w:r>
        <w:rPr>
          <w:rFonts w:ascii="Arial" w:hAnsi="Arial" w:eastAsia="Arial" w:cs="Arial"/>
          <w:color w:val="999999"/>
          <w:sz w:val="20"/>
          <w:szCs w:val="20"/>
        </w:rPr>
        <w:t xml:space="preserve">来源：网络  作者：青苔石径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区块链信任工作总结1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区块链信任工作总结1</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区块链信任工作总结2</w:t>
      </w:r>
    </w:p>
    <w:p>
      <w:pPr>
        <w:ind w:left="0" w:right="0" w:firstLine="560"/>
        <w:spacing w:before="450" w:after="450" w:line="312" w:lineRule="auto"/>
      </w:pPr>
      <w:r>
        <w:rPr>
          <w:rFonts w:ascii="宋体" w:hAnsi="宋体" w:eastAsia="宋体" w:cs="宋体"/>
          <w:color w:val="000"/>
          <w:sz w:val="28"/>
          <w:szCs w:val="28"/>
        </w:rPr>
        <w:t xml:space="preserve">[1]贺海武延安陈泽华.基于区块链的智能合约技术与应用综述[J].计算机研究与发展,20_(11):112-126.</w:t>
      </w:r>
    </w:p>
    <w:p>
      <w:pPr>
        <w:ind w:left="0" w:right="0" w:firstLine="560"/>
        <w:spacing w:before="450" w:after="450" w:line="312" w:lineRule="auto"/>
      </w:pPr>
      <w:r>
        <w:rPr>
          <w:rFonts w:ascii="宋体" w:hAnsi="宋体" w:eastAsia="宋体" w:cs="宋体"/>
          <w:color w:val="000"/>
          <w:sz w:val="28"/>
          <w:szCs w:val="28"/>
        </w:rPr>
        <w:t xml:space="preserve">[3]简明全.智慧社区技术安防集成商的“钱袋子”[J].中国公共安全,20_(17):137-139.</w:t>
      </w:r>
    </w:p>
    <w:p>
      <w:pPr>
        <w:ind w:left="0" w:right="0" w:firstLine="560"/>
        <w:spacing w:before="450" w:after="450" w:line="312" w:lineRule="auto"/>
      </w:pPr>
      <w:r>
        <w:rPr>
          <w:rFonts w:ascii="宋体" w:hAnsi="宋体" w:eastAsia="宋体" w:cs="宋体"/>
          <w:color w:val="000"/>
          <w:sz w:val="28"/>
          <w:szCs w:val="28"/>
        </w:rPr>
        <w:t xml:space="preserve">[5]魏迅鸿马依迪金丽丽.中国智能家居的市场现状及发展对策研究[J].现代商业,20_(16):96-97.</w:t>
      </w:r>
    </w:p>
    <w:p>
      <w:pPr>
        <w:ind w:left="0" w:right="0" w:firstLine="560"/>
        <w:spacing w:before="450" w:after="450" w:line="312" w:lineRule="auto"/>
      </w:pPr>
      <w:r>
        <w:rPr>
          <w:rFonts w:ascii="宋体" w:hAnsi="宋体" w:eastAsia="宋体" w:cs="宋体"/>
          <w:color w:val="000"/>
          <w:sz w:val="28"/>
          <w:szCs w:val="28"/>
        </w:rPr>
        <w:t xml:space="preserve">[6]童生华.中国智能家居产业发展及标准化现状[J].大众标准化,20_(01):38-41.</w:t>
      </w:r>
    </w:p>
    <w:p>
      <w:pPr>
        <w:ind w:left="0" w:right="0" w:firstLine="560"/>
        <w:spacing w:before="450" w:after="450" w:line="312" w:lineRule="auto"/>
      </w:pPr>
      <w:r>
        <w:rPr>
          <w:rFonts w:ascii="宋体" w:hAnsi="宋体" w:eastAsia="宋体" w:cs="宋体"/>
          <w:color w:val="000"/>
          <w:sz w:val="28"/>
          <w:szCs w:val="28"/>
        </w:rPr>
        <w:t xml:space="preserve">[7]杨雷鸣朱波苏宇.关于应用区块链技术提升税收风险管理的思考[J].税务研究,20_(04):79-82.</w:t>
      </w:r>
    </w:p>
    <w:p>
      <w:pPr>
        <w:ind w:left="0" w:right="0" w:firstLine="560"/>
        <w:spacing w:before="450" w:after="450" w:line="312" w:lineRule="auto"/>
      </w:pPr>
      <w:r>
        <w:rPr>
          <w:rFonts w:ascii="宋体" w:hAnsi="宋体" w:eastAsia="宋体" w:cs="宋体"/>
          <w:color w:val="000"/>
          <w:sz w:val="28"/>
          <w:szCs w:val="28"/>
        </w:rPr>
        <w:t xml:space="preserve">[8]曹洋苏振民李娜.基于区块链的建筑供应链信息共享管理系统架构研究[J].建筑经济,20_(05):70-75.</w:t>
      </w:r>
    </w:p>
    <w:p>
      <w:pPr>
        <w:ind w:left="0" w:right="0" w:firstLine="560"/>
        <w:spacing w:before="450" w:after="450" w:line="312" w:lineRule="auto"/>
      </w:pPr>
      <w:r>
        <w:rPr>
          <w:rFonts w:ascii="宋体" w:hAnsi="宋体" w:eastAsia="宋体" w:cs="宋体"/>
          <w:color w:val="000"/>
          <w:sz w:val="28"/>
          <w:szCs w:val="28"/>
        </w:rPr>
        <w:t xml:space="preserve">[10]王瑞喆.智能家居产品的发展状况及趋势分析[J].科技风,20_.</w:t>
      </w:r>
    </w:p>
    <w:p>
      <w:pPr>
        <w:ind w:left="0" w:right="0" w:firstLine="560"/>
        <w:spacing w:before="450" w:after="450" w:line="312" w:lineRule="auto"/>
      </w:pPr>
      <w:r>
        <w:rPr>
          <w:rFonts w:ascii="宋体" w:hAnsi="宋体" w:eastAsia="宋体" w:cs="宋体"/>
          <w:color w:val="000"/>
          <w:sz w:val="28"/>
          <w:szCs w:val="28"/>
        </w:rPr>
        <w:t xml:space="preserve">[11]张崤文,李学工.区块链在农产品冷链物流领域的应用设想及发展路径[J].台湾农业探索,20_,153(04):70-73.</w:t>
      </w:r>
    </w:p>
    <w:p>
      <w:pPr>
        <w:ind w:left="0" w:right="0" w:firstLine="560"/>
        <w:spacing w:before="450" w:after="450" w:line="312" w:lineRule="auto"/>
      </w:pPr>
      <w:r>
        <w:rPr>
          <w:rFonts w:ascii="宋体" w:hAnsi="宋体" w:eastAsia="宋体" w:cs="宋体"/>
          <w:color w:val="000"/>
          <w:sz w:val="28"/>
          <w:szCs w:val="28"/>
        </w:rPr>
        <w:t xml:space="preserve">[12]赵磊,毕新华,赵安妮.基于区块链的生鲜食品移动追溯平台框架重构[J/OL].食品科学:1-11[20_-06-05].</w:t>
      </w:r>
    </w:p>
    <w:p>
      <w:pPr>
        <w:ind w:left="0" w:right="0" w:firstLine="560"/>
        <w:spacing w:before="450" w:after="450" w:line="312" w:lineRule="auto"/>
      </w:pPr>
      <w:r>
        <w:rPr>
          <w:rFonts w:ascii="宋体" w:hAnsi="宋体" w:eastAsia="宋体" w:cs="宋体"/>
          <w:color w:val="000"/>
          <w:sz w:val="28"/>
          <w:szCs w:val="28"/>
        </w:rPr>
        <w:t xml:space="preserve">[13]邵奇峰金澈清张召钱卫宁周傲英.区块链技术架构及进展[J].计算机学报,20_(05):3-22.</w:t>
      </w:r>
    </w:p>
    <w:p>
      <w:pPr>
        <w:ind w:left="0" w:right="0" w:firstLine="560"/>
        <w:spacing w:before="450" w:after="450" w:line="312" w:lineRule="auto"/>
      </w:pPr>
      <w:r>
        <w:rPr>
          <w:rFonts w:ascii="宋体" w:hAnsi="宋体" w:eastAsia="宋体" w:cs="宋体"/>
          <w:color w:val="000"/>
          <w:sz w:val="28"/>
          <w:szCs w:val="28"/>
        </w:rPr>
        <w:t xml:space="preserve">[14]王文明施重阳达斯坦·扎尼别克.基于区块链技术的智能合约实验平台[J].实验技术与管理,20_(03):92-97.</w:t>
      </w:r>
    </w:p>
    <w:p>
      <w:pPr>
        <w:ind w:left="0" w:right="0" w:firstLine="560"/>
        <w:spacing w:before="450" w:after="450" w:line="312" w:lineRule="auto"/>
      </w:pPr>
      <w:r>
        <w:rPr>
          <w:rFonts w:ascii="宋体" w:hAnsi="宋体" w:eastAsia="宋体" w:cs="宋体"/>
          <w:color w:val="000"/>
          <w:sz w:val="28"/>
          <w:szCs w:val="28"/>
        </w:rPr>
        <w:t xml:space="preserve">[15]王浩森.区块链技术在金融领域的应用现状及展望[J].中国新通信,20_(04):139-140.</w:t>
      </w:r>
    </w:p>
    <w:p>
      <w:pPr>
        <w:ind w:left="0" w:right="0" w:firstLine="560"/>
        <w:spacing w:before="450" w:after="450" w:line="312" w:lineRule="auto"/>
      </w:pPr>
      <w:r>
        <w:rPr>
          <w:rFonts w:ascii="宋体" w:hAnsi="宋体" w:eastAsia="宋体" w:cs="宋体"/>
          <w:color w:val="000"/>
          <w:sz w:val="28"/>
          <w:szCs w:val="28"/>
        </w:rPr>
        <w:t xml:space="preserve">[16]刘亦琛.基于区块链的供应链信息平台的设计与实现[D]内蒙古大学，20_.</w:t>
      </w:r>
    </w:p>
    <w:p>
      <w:pPr>
        <w:ind w:left="0" w:right="0" w:firstLine="560"/>
        <w:spacing w:before="450" w:after="450" w:line="312" w:lineRule="auto"/>
      </w:pPr>
      <w:r>
        <w:rPr>
          <w:rFonts w:ascii="宋体" w:hAnsi="宋体" w:eastAsia="宋体" w:cs="宋体"/>
          <w:color w:val="000"/>
          <w:sz w:val="28"/>
          <w:szCs w:val="28"/>
        </w:rPr>
        <w:t xml:space="preserve">[17]汪传雷，万一荻，秦琴，汪宁宁.基于区块链的供应链物流信息生态圈模型[J].信息系统.20_(7):115-121.</w:t>
      </w:r>
    </w:p>
    <w:p>
      <w:pPr>
        <w:ind w:left="0" w:right="0" w:firstLine="560"/>
        <w:spacing w:before="450" w:after="450" w:line="312" w:lineRule="auto"/>
      </w:pPr>
      <w:r>
        <w:rPr>
          <w:rFonts w:ascii="宋体" w:hAnsi="宋体" w:eastAsia="宋体" w:cs="宋体"/>
          <w:color w:val="000"/>
          <w:sz w:val="28"/>
          <w:szCs w:val="28"/>
        </w:rPr>
        <w:t xml:space="preserve">[18]陈亚飞.基于区块链智能合约的仓单交易平台研究与实现[D]郑州大学，.</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区块链信任工作总结3</w:t>
      </w:r>
    </w:p>
    <w:p>
      <w:pPr>
        <w:ind w:left="0" w:right="0" w:firstLine="560"/>
        <w:spacing w:before="450" w:after="450" w:line="312" w:lineRule="auto"/>
      </w:pPr>
      <w:r>
        <w:rPr>
          <w:rFonts w:ascii="宋体" w:hAnsi="宋体" w:eastAsia="宋体" w:cs="宋体"/>
          <w:color w:val="000"/>
          <w:sz w:val="28"/>
          <w:szCs w:val="28"/>
        </w:rPr>
        <w:t xml:space="preserve">为了推动高校人才培养改革，鼓励高校教育教学转型升级，创新校企合作模式，论坛还对全国已经开办、正在开办、即将开办人工智能、大数据、区块链专业的高校进行推介，并对具有创新思想、创新成果、做出突出成绩和重大贡献的先进集体、先进个人进行表彰，&gt;向参会获奖人员颁发了20_创新人物奖、学术创新奖、教学创新奖、教育教学先进单位奖、校企合作先进单位奖、教育教学突出贡献奖、 “区块链60人” 20_赋能中国区块链创新人物奖、 “元宇宙30人” 20_赋能中国元宇宙创新人物奖、20_高校疫情防控暨教育教学先进集体奖、先进个人奖。同时，&gt;还颁发了新增选的20_年专家委员会副主任委员、专家委员、理事证书等。</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区块链信任工作总结4</w:t>
      </w:r>
    </w:p>
    <w:p>
      <w:pPr>
        <w:ind w:left="0" w:right="0" w:firstLine="560"/>
        <w:spacing w:before="450" w:after="450" w:line="312" w:lineRule="auto"/>
      </w:pPr>
      <w:r>
        <w:rPr>
          <w:rFonts w:ascii="宋体" w:hAnsi="宋体" w:eastAsia="宋体" w:cs="宋体"/>
          <w:color w:val="000"/>
          <w:sz w:val="28"/>
          <w:szCs w:val="28"/>
        </w:rPr>
        <w:t xml:space="preserve">以太坊是一个主旨在于提供去中心化应用开发的智能合约平台，其自由设计和开发智能合约的功能吸引了许许多多的开发者和企业，以太坊提供了具有图灵完备的智能合约多样化去中心化应用开发的平台，这也是其最受人欢迎的原因之一。拓展知识，以太坊的账户实际上只是以太坊的用户和合约的标识，它是一段长度有160位的数字，一般用40位的十六进制数表示，以目前的技术是无法将其破解的。[4]</w:t>
      </w:r>
    </w:p>
    <w:p>
      <w:pPr>
        <w:ind w:left="0" w:right="0" w:firstLine="560"/>
        <w:spacing w:before="450" w:after="450" w:line="312" w:lineRule="auto"/>
      </w:pPr>
      <w:r>
        <w:rPr>
          <w:rFonts w:ascii="宋体" w:hAnsi="宋体" w:eastAsia="宋体" w:cs="宋体"/>
          <w:color w:val="000"/>
          <w:sz w:val="28"/>
          <w:szCs w:val="28"/>
        </w:rPr>
        <w:t xml:space="preserve">区块链的发展正如日中天，但是目前最主流的应用和研究的区块链平台只有三家，分别是以太坊、超级账本和比特币。下表对其进行了对比阐述和分析：</w:t>
      </w:r>
    </w:p>
    <w:p>
      <w:pPr>
        <w:ind w:left="0" w:right="0" w:firstLine="560"/>
        <w:spacing w:before="450" w:after="450" w:line="312" w:lineRule="auto"/>
      </w:pPr>
      <w:r>
        <w:rPr>
          <w:rFonts w:ascii="宋体" w:hAnsi="宋体" w:eastAsia="宋体" w:cs="宋体"/>
          <w:color w:val="000"/>
          <w:sz w:val="28"/>
          <w:szCs w:val="28"/>
        </w:rPr>
        <w:t xml:space="preserve">综上所述，选择以太坊作为本文智能合约研究使用的平台，具体优势在于：1.部署方式简单；2.共识机制相比之下更胜一筹；3.可以进行代币的开发；4.发展成熟，拥有众多优质用户。</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区块链信任工作总结5</w:t>
      </w:r>
    </w:p>
    <w:p>
      <w:pPr>
        <w:ind w:left="0" w:right="0" w:firstLine="560"/>
        <w:spacing w:before="450" w:after="450" w:line="312" w:lineRule="auto"/>
      </w:pPr>
      <w:r>
        <w:rPr>
          <w:rFonts w:ascii="宋体" w:hAnsi="宋体" w:eastAsia="宋体" w:cs="宋体"/>
          <w:color w:val="000"/>
          <w:sz w:val="28"/>
          <w:szCs w:val="28"/>
        </w:rPr>
        <w:t xml:space="preserve">交通强国建设中远海运集团有限公司试点任务要点</w:t>
      </w:r>
    </w:p>
    <w:p>
      <w:pPr>
        <w:ind w:left="0" w:right="0" w:firstLine="560"/>
        <w:spacing w:before="450" w:after="450" w:line="312" w:lineRule="auto"/>
      </w:pPr>
      <w:r>
        <w:rPr>
          <w:rFonts w:ascii="宋体" w:hAnsi="宋体" w:eastAsia="宋体" w:cs="宋体"/>
          <w:color w:val="000"/>
          <w:sz w:val="28"/>
          <w:szCs w:val="28"/>
        </w:rPr>
        <w:t xml:space="preserve">一、绿色航运建设</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中国远洋海运集团有限公司、交通运输部水运科学研究院。</w:t>
      </w:r>
    </w:p>
    <w:p>
      <w:pPr>
        <w:ind w:left="0" w:right="0" w:firstLine="560"/>
        <w:spacing w:before="450" w:after="450" w:line="312" w:lineRule="auto"/>
      </w:pPr>
      <w:r>
        <w:rPr>
          <w:rFonts w:ascii="宋体" w:hAnsi="宋体" w:eastAsia="宋体" w:cs="宋体"/>
          <w:color w:val="000"/>
          <w:sz w:val="28"/>
          <w:szCs w:val="28"/>
        </w:rPr>
        <w:t xml:space="preserve">（二）试点内容及实施路径。</w:t>
      </w:r>
    </w:p>
    <w:p>
      <w:pPr>
        <w:ind w:left="0" w:right="0" w:firstLine="560"/>
        <w:spacing w:before="450" w:after="450" w:line="312" w:lineRule="auto"/>
      </w:pPr>
      <w:r>
        <w:rPr>
          <w:rFonts w:ascii="宋体" w:hAnsi="宋体" w:eastAsia="宋体" w:cs="宋体"/>
          <w:color w:val="000"/>
          <w:sz w:val="28"/>
          <w:szCs w:val="28"/>
        </w:rPr>
        <w:t xml:space="preserve">推进现有集装箱、散货、杂货船舶受电设施升级改造，分步推动挂五星旗沿海航行船舶实施符合岸电要求的相关改造。推进港口岸电设施升级改造，重点推进连云港新东方码头、泉州太平洋码头、武汉阳逻国际港铁水联运码头等在建码头岸电配套设施改造建设。建立实施岸电使用制度，鼓励船舶靠港使用岸电，总结岸电推广经验，提高岸电使用率。打造绿色航运样板工程和绿色航线，积极推进40万吨超大型干散货船航线岸电使用、津冀港口集装箱和干散货船舶岸电使用、自有船舶靠泊自有港口岸电使用，形成绿色航运建设和推广机制，完善相关标准规范。</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通过2年时间，完成35艘挂五星旗沿海航行集装箱船舶、16艘散货船舶、16艘杂货船舶受电设施改造。完成连云港新东方码头等在建码头岸电配套设施改造4套。新建集装箱船舶、散货船舶全部加装船舶受电设施，船舶靠港使用岸电艘次年均增加10%以上，自有船舶靠泊自有港口岸电100%使用，年替代燃料量8万吨标准油，年减少二氧化碳25万吨。绿色航运建设取得明显成效，在绿色航运机制、绿色航线建设等方面形成可推广、可复制的相关政策成果、技术标准等。</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中国远洋海运集团有限公司。</w:t>
      </w:r>
    </w:p>
    <w:p>
      <w:pPr>
        <w:ind w:left="0" w:right="0" w:firstLine="560"/>
        <w:spacing w:before="450" w:after="450" w:line="312" w:lineRule="auto"/>
      </w:pPr>
      <w:r>
        <w:rPr>
          <w:rFonts w:ascii="宋体" w:hAnsi="宋体" w:eastAsia="宋体" w:cs="宋体"/>
          <w:color w:val="000"/>
          <w:sz w:val="28"/>
          <w:szCs w:val="28"/>
        </w:rPr>
        <w:t xml:space="preserve">（二）试点内容及实施路径。</w:t>
      </w:r>
    </w:p>
    <w:p>
      <w:pPr>
        <w:ind w:left="0" w:right="0" w:firstLine="560"/>
        <w:spacing w:before="450" w:after="450" w:line="312" w:lineRule="auto"/>
      </w:pPr>
      <w:r>
        <w:rPr>
          <w:rFonts w:ascii="宋体" w:hAnsi="宋体" w:eastAsia="宋体" w:cs="宋体"/>
          <w:color w:val="000"/>
          <w:sz w:val="28"/>
          <w:szCs w:val="28"/>
        </w:rPr>
        <w:t xml:space="preserve">1.加强航运数据共享。加强与航运产业链上下游、政府监管部门及相关行业对接，推动航运数据互联互通。依托区块链技术，强化多方数据共享，推动物流、资金流、信息流高效衔接。利用跨链存储、去中心化和加密技术，提升数据安全保障能力。开展航运区块链相关标准研究，推进航运数据安全制度建设。</w:t>
      </w:r>
    </w:p>
    <w:p>
      <w:pPr>
        <w:ind w:left="0" w:right="0" w:firstLine="560"/>
        <w:spacing w:before="450" w:after="450" w:line="312" w:lineRule="auto"/>
      </w:pPr>
      <w:r>
        <w:rPr>
          <w:rFonts w:ascii="宋体" w:hAnsi="宋体" w:eastAsia="宋体" w:cs="宋体"/>
          <w:color w:val="000"/>
          <w:sz w:val="28"/>
          <w:szCs w:val="28"/>
        </w:rPr>
        <w:t xml:space="preserve">2.优化航运服务流程。依托区块链电子数据的可靠性和不可更改性，改造传统航运服务模式和单证体系，建立多式联运全程“一单制”，优化航运服务流程。</w:t>
      </w:r>
    </w:p>
    <w:p>
      <w:pPr>
        <w:ind w:left="0" w:right="0" w:firstLine="560"/>
        <w:spacing w:before="450" w:after="450" w:line="312" w:lineRule="auto"/>
      </w:pPr>
      <w:r>
        <w:rPr>
          <w:rFonts w:ascii="宋体" w:hAnsi="宋体" w:eastAsia="宋体" w:cs="宋体"/>
          <w:color w:val="000"/>
          <w:sz w:val="28"/>
          <w:szCs w:val="28"/>
        </w:rPr>
        <w:t xml:space="preserve">3.拓展航运物流服务。推动航运物流信息透明化与全程共享。优化库存管理，促进供应链降本增效。基于航运物流全程可视化信息数据，提供物流征信服务，创新航运物流信用监管模式。</w:t>
      </w:r>
    </w:p>
    <w:p>
      <w:pPr>
        <w:ind w:left="0" w:right="0" w:firstLine="560"/>
        <w:spacing w:before="450" w:after="450" w:line="312" w:lineRule="auto"/>
      </w:pPr>
      <w:r>
        <w:rPr>
          <w:rFonts w:ascii="宋体" w:hAnsi="宋体" w:eastAsia="宋体" w:cs="宋体"/>
          <w:color w:val="000"/>
          <w:sz w:val="28"/>
          <w:szCs w:val="28"/>
        </w:rPr>
        <w:t xml:space="preserve">4.发展供应链金融。推动区块链和实体经济深度融合，借助区块链技术，保证物权凭证的真实性、可承兑性和防伪性，打通供应链金融信息通道，加强供应链金融产品研发。</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2025-06-16T20:46:14+08:00</dcterms:created>
  <dcterms:modified xsi:type="dcterms:W3CDTF">2025-06-16T20:46:14+08:00</dcterms:modified>
</cp:coreProperties>
</file>

<file path=docProps/custom.xml><?xml version="1.0" encoding="utf-8"?>
<Properties xmlns="http://schemas.openxmlformats.org/officeDocument/2006/custom-properties" xmlns:vt="http://schemas.openxmlformats.org/officeDocument/2006/docPropsVTypes"/>
</file>