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党小组总结发言</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作为党小组的相关人员，一定要注重自身的影响，务实创新，始终站在时代发展的前沿，不断完善自身。本站今天为大家精心准备了党小组总结发言，希望对大家有所帮助!　　党小组总结发言　　我校全体党员现有21位党员：其中退休9位，在职12位。在局党委、学...</w:t>
      </w:r>
    </w:p>
    <w:p>
      <w:pPr>
        <w:ind w:left="0" w:right="0" w:firstLine="560"/>
        <w:spacing w:before="450" w:after="450" w:line="312" w:lineRule="auto"/>
      </w:pPr>
      <w:r>
        <w:rPr>
          <w:rFonts w:ascii="宋体" w:hAnsi="宋体" w:eastAsia="宋体" w:cs="宋体"/>
          <w:color w:val="000"/>
          <w:sz w:val="28"/>
          <w:szCs w:val="28"/>
        </w:rPr>
        <w:t xml:space="preserve">作为党小组的相关人员，一定要注重自身的影响，务实创新，始终站在时代发展的前沿，不断完善自身。本站今天为大家精心准备了党小组总结发言，希望对大家有所帮助![_TAG_h2]　　党小组总结发言</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_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党小组总结发言</w:t>
      </w:r>
    </w:p>
    <w:p>
      <w:pPr>
        <w:ind w:left="0" w:right="0" w:firstLine="560"/>
        <w:spacing w:before="450" w:after="450" w:line="312" w:lineRule="auto"/>
      </w:pPr>
      <w:r>
        <w:rPr>
          <w:rFonts w:ascii="宋体" w:hAnsi="宋体" w:eastAsia="宋体" w:cs="宋体"/>
          <w:color w:val="000"/>
          <w:sz w:val="28"/>
          <w:szCs w:val="28"/>
        </w:rPr>
        <w:t xml:space="preserve">　　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　&gt;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　&gt;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　　&gt;四、撰写心得体会，认真总结交流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　　党小组总结发言</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　&gt;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　　&gt;二、抓“三亮三比三创”活动，提高党员干部用心性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　&gt;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2025-05-02T09:02:28+08:00</dcterms:created>
  <dcterms:modified xsi:type="dcterms:W3CDTF">2025-05-02T09:02:28+08:00</dcterms:modified>
</cp:coreProperties>
</file>

<file path=docProps/custom.xml><?xml version="1.0" encoding="utf-8"?>
<Properties xmlns="http://schemas.openxmlformats.org/officeDocument/2006/custom-properties" xmlns:vt="http://schemas.openxmlformats.org/officeDocument/2006/docPropsVTypes"/>
</file>