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民法典与工作落实情况工作总结3篇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下面是为大家带来的民法典与工作落实情况工作总结3篇，希望能帮助到大家!　　民法典与工作落实情况工作总结1篇　　...</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下面是为大家带来的民法典与工作落实情况工作总结3篇，希望能帮助到大家![_TAG_h2]　　民法典与工作落实情况工作总结1篇</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　　民法典与工作落实情况工作总结2篇</w:t>
      </w:r>
    </w:p>
    <w:p>
      <w:pPr>
        <w:ind w:left="0" w:right="0" w:firstLine="560"/>
        <w:spacing w:before="450" w:after="450" w:line="312" w:lineRule="auto"/>
      </w:pPr>
      <w:r>
        <w:rPr>
          <w:rFonts w:ascii="宋体" w:hAnsi="宋体" w:eastAsia="宋体" w:cs="宋体"/>
          <w:color w:val="000"/>
          <w:sz w:val="28"/>
          <w:szCs w:val="28"/>
        </w:rPr>
        <w:t xml:space="preserve">　　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　　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　　202_年7月16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　　（二）全面铺开，形式多样开展宣传</w:t>
      </w:r>
    </w:p>
    <w:p>
      <w:pPr>
        <w:ind w:left="0" w:right="0" w:firstLine="560"/>
        <w:spacing w:before="450" w:after="450" w:line="312" w:lineRule="auto"/>
      </w:pPr>
      <w:r>
        <w:rPr>
          <w:rFonts w:ascii="宋体" w:hAnsi="宋体" w:eastAsia="宋体" w:cs="宋体"/>
          <w:color w:val="000"/>
          <w:sz w:val="28"/>
          <w:szCs w:val="28"/>
        </w:rPr>
        <w:t xml:space="preserve">　　按照省厅要求，及时组建州、县两级民法典百人讲师团，由讲师团成员赴全州各级机关、单位、企业、学校、乡村、社区、军营等广泛开展宣讲，全州各级各部门共开展宣讲1000余场次。202_年8月11日，州委依法治州办、州司法局采取文艺搭台、法治唱戏的方式，赴扶贫点晴隆县长流乡开展两场感党恩听党话跟党走暨民法典宣讲法治文艺活动，参与群众202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　　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　　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　　今年是实施民法典的第一年，为了贯彻落实习近平总书记视察贵州时关于认真实施民法典的重要指示精神，根据省厅关于民法典万人大培训工作要求，州委依法治州办、州司法局制定了全州民法典“万人大培训”活动方案，并于3月21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　　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　　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　　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　　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　　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　　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　　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　　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　　民法典与工作落实情况工作总结3篇</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&gt;三、形式多样，措施到位。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2025-07-09T02:14:27+08:00</dcterms:created>
  <dcterms:modified xsi:type="dcterms:W3CDTF">2025-07-09T02:14:27+08:00</dcterms:modified>
</cp:coreProperties>
</file>

<file path=docProps/custom.xml><?xml version="1.0" encoding="utf-8"?>
<Properties xmlns="http://schemas.openxmlformats.org/officeDocument/2006/custom-properties" xmlns:vt="http://schemas.openxmlformats.org/officeDocument/2006/docPropsVTypes"/>
</file>