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小学期中考试总结3000字</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组织形式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 走进课文,按课文填空等，这与教师平常要求多读多背多写密不可分。　</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　　</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　　</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　　</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　　</w:t>
      </w:r>
    </w:p>
    <w:p>
      <w:pPr>
        <w:ind w:left="0" w:right="0" w:firstLine="560"/>
        <w:spacing w:before="450" w:after="450" w:line="312" w:lineRule="auto"/>
      </w:pPr>
      <w:r>
        <w:rPr>
          <w:rFonts w:ascii="宋体" w:hAnsi="宋体" w:eastAsia="宋体" w:cs="宋体"/>
          <w:color w:val="000"/>
          <w:sz w:val="28"/>
          <w:szCs w:val="28"/>
        </w:rPr>
        <w:t xml:space="preserve">（2）、 笔试部分：根据情境，选出合适的词句；翻译词组；交际语匹配和选词填空失分较多，失分率均在60％以上。失分的原因在于学过的课文，单词并不理解其意思。　　</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 填空题的得分率较高，均在90％以上。失分的地方要么是术语记忆错误，要么就是字词写错。　　</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　　</w:t>
      </w:r>
    </w:p>
    <w:p>
      <w:pPr>
        <w:ind w:left="0" w:right="0" w:firstLine="560"/>
        <w:spacing w:before="450" w:after="450" w:line="312" w:lineRule="auto"/>
      </w:pPr>
      <w:r>
        <w:rPr>
          <w:rFonts w:ascii="宋体" w:hAnsi="宋体" w:eastAsia="宋体" w:cs="宋体"/>
          <w:color w:val="000"/>
          <w:sz w:val="28"/>
          <w:szCs w:val="28"/>
        </w:rPr>
        <w:t xml:space="preserve">（3）、操作题， 简答题得分率不高，原因是部分同学不理解题意，或对一些实验的过程不熟悉。　　</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 教学每一篇课文，应当作一次阅读训练来要求学生，教师在教会学生读的同时要让学生理解和应用所学的知识，教师要在每一堂课中，适当加入拓展训练，开拓学生的创造思维。　　</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　　</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　</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　　</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　</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2025-05-02T11:38:06+08:00</dcterms:created>
  <dcterms:modified xsi:type="dcterms:W3CDTF">2025-05-02T11:38:06+08:00</dcterms:modified>
</cp:coreProperties>
</file>

<file path=docProps/custom.xml><?xml version="1.0" encoding="utf-8"?>
<Properties xmlns="http://schemas.openxmlformats.org/officeDocument/2006/custom-properties" xmlns:vt="http://schemas.openxmlformats.org/officeDocument/2006/docPropsVTypes"/>
</file>