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202_“三下乡”社会实践活动总结（通用12篇）202_“三下乡”社会实践活动总结 篇1 七月流火，酷暑难耐，又到了暑期下乡进行时间活动的时候了，我们萤火虫学社小分队来到了我们时间的目的地南漳。一路的颠簸，我们最终到达了我们的目的地__完全...</w:t>
      </w:r>
    </w:p>
    <w:p>
      <w:pPr>
        <w:ind w:left="0" w:right="0" w:firstLine="560"/>
        <w:spacing w:before="450" w:after="450" w:line="312" w:lineRule="auto"/>
      </w:pPr>
      <w:r>
        <w:rPr>
          <w:rFonts w:ascii="宋体" w:hAnsi="宋体" w:eastAsia="宋体" w:cs="宋体"/>
          <w:color w:val="000"/>
          <w:sz w:val="28"/>
          <w:szCs w:val="28"/>
        </w:rPr>
        <w:t xml:space="preserve">202_“三下乡”社会实践活动总结（通用12篇）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篇2</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篇4</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篇5</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篇6</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篇7</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篇8</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篇9</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篇11</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